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40" w:rsidRPr="00116F40" w:rsidRDefault="00116F40" w:rsidP="00F41265">
      <w:pPr>
        <w:jc w:val="center"/>
      </w:pPr>
      <w:r w:rsidRPr="00116F40">
        <w:t>ДУХОВНАЯ ОБРАЗОВАТЕЛЬНАЯ РЕЛИГИОЗНАЯ ОРГАНИЗАЦИЯ ВЫСШЕГО ОБРАЗОВАНИЯ РУССКОЙ ПРАВОСЛАВНОЙ ЦЕРКВИ</w:t>
      </w:r>
    </w:p>
    <w:p w:rsidR="00116F40" w:rsidRPr="00116F40" w:rsidRDefault="00116F40" w:rsidP="00F41265">
      <w:pPr>
        <w:jc w:val="center"/>
      </w:pPr>
      <w:r w:rsidRPr="00116F40">
        <w:t>ПРАВОСЛАВНЫЙ СВЯТО-ТИХОНОВСКИЙ БОГОСЛОВСКИЙ ИНСТИТУТ</w:t>
      </w:r>
    </w:p>
    <w:p w:rsidR="00116F40" w:rsidRPr="00116F40" w:rsidRDefault="00116F40" w:rsidP="00F41265">
      <w:pPr>
        <w:jc w:val="center"/>
      </w:pPr>
      <w:r w:rsidRPr="00116F40">
        <w:t>КАФЕДРА ПАСТЫРСКОГО И НРАВСТВЕННОГО БОГОСЛОВИЯ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16F40" w:rsidRPr="00116F40" w:rsidTr="00C41994">
        <w:tc>
          <w:tcPr>
            <w:tcW w:w="4785" w:type="dxa"/>
          </w:tcPr>
          <w:p w:rsidR="00116F40" w:rsidRPr="00116F40" w:rsidRDefault="00116F40" w:rsidP="00F41265">
            <w:pPr>
              <w:jc w:val="center"/>
            </w:pPr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16F4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16F4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16F40">
              <w:rPr>
                <w:i/>
              </w:rPr>
              <w:t xml:space="preserve"> ПСТБИ</w:t>
            </w:r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16F40">
              <w:rPr>
                <w:i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16F4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center"/>
            </w:pPr>
          </w:p>
        </w:tc>
      </w:tr>
    </w:tbl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  <w:r w:rsidRPr="00116F40">
        <w:t>РАБОЧАЯ ПРОГРАММА ДИСЦИПЛИНЫ</w:t>
      </w:r>
    </w:p>
    <w:p w:rsidR="00116F40" w:rsidRPr="00116F40" w:rsidRDefault="00F41265" w:rsidP="00F41265">
      <w:pPr>
        <w:jc w:val="center"/>
        <w:rPr>
          <w:b/>
        </w:rPr>
      </w:pPr>
      <w:r>
        <w:rPr>
          <w:b/>
        </w:rPr>
        <w:t>ИСТОРИЯ И ТЕОРИЯ ХРИСТИАНСКОГО ИСКУССТВА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Основная образовательная программа: </w:t>
      </w:r>
      <w:r w:rsidRPr="00116F4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Квалификация выпускника: </w:t>
      </w:r>
      <w:r w:rsidRPr="00116F40">
        <w:rPr>
          <w:b/>
          <w:i/>
        </w:rPr>
        <w:t>бакалавр богословия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>Форма обучения:</w:t>
      </w:r>
      <w:r w:rsidR="00AB251D">
        <w:rPr>
          <w:b/>
          <w:i/>
        </w:rPr>
        <w:t xml:space="preserve"> очно-заочная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EA6261">
      <w:pPr>
        <w:jc w:val="center"/>
      </w:pPr>
      <w:r w:rsidRPr="00116F40">
        <w:t>Москва, 20</w:t>
      </w:r>
      <w:r w:rsidR="00EA6261">
        <w:t>20</w:t>
      </w:r>
      <w:r w:rsidRPr="00116F40">
        <w:t xml:space="preserve"> г.</w:t>
      </w:r>
    </w:p>
    <w:p w:rsidR="003E720F" w:rsidRPr="00F41265" w:rsidRDefault="003E720F" w:rsidP="00F41265">
      <w:pPr>
        <w:widowControl w:val="0"/>
        <w:jc w:val="center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</w:sdtPr>
      <w:sdtEndPr/>
      <w:sdtContent>
        <w:p w:rsidR="00A64FE1" w:rsidRPr="00F41265" w:rsidRDefault="00A64FE1" w:rsidP="00F41265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126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A6261" w:rsidRDefault="00195462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F41265">
            <w:fldChar w:fldCharType="begin"/>
          </w:r>
          <w:r w:rsidR="00A64FE1" w:rsidRPr="00F41265">
            <w:instrText xml:space="preserve"> TOC \o "1-3" \h \z \u </w:instrText>
          </w:r>
          <w:r w:rsidRPr="00F41265">
            <w:fldChar w:fldCharType="separate"/>
          </w:r>
          <w:hyperlink w:anchor="_Toc54893145" w:history="1">
            <w:r w:rsidR="00EA6261" w:rsidRPr="00BE6CE9">
              <w:rPr>
                <w:rStyle w:val="af4"/>
                <w:noProof/>
              </w:rPr>
              <w:t>Цель освоения дисциплины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AB251D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6" w:history="1">
            <w:r w:rsidR="00EA6261" w:rsidRPr="00BE6CE9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_Toc54893146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7" w:history="1">
            <w:r w:rsidR="00EA6261" w:rsidRPr="00BE6CE9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_Toc54893147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8" w:history="1">
            <w:r w:rsidR="00EA6261" w:rsidRPr="00BE6CE9">
              <w:rPr>
                <w:rStyle w:val="af4"/>
                <w:noProof/>
              </w:rPr>
              <w:t>Компетенция, формируемая дисциплиной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_Toc54893148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9" w:history="1">
            <w:r w:rsidR="00EA6261" w:rsidRPr="00BE6CE9">
              <w:rPr>
                <w:rStyle w:val="af4"/>
                <w:noProof/>
              </w:rPr>
              <w:t>Этапы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_Toc54893149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0" w:history="1">
            <w:r w:rsidR="00EA6261" w:rsidRPr="00BE6CE9">
              <w:rPr>
                <w:rStyle w:val="af4"/>
                <w:noProof/>
              </w:rPr>
              <w:t>Знания, умения, навыки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_Toc54893150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1" w:history="1">
            <w:r w:rsidR="00EA6261" w:rsidRPr="00BE6CE9">
              <w:rPr>
                <w:rStyle w:val="af4"/>
                <w:noProof/>
              </w:rPr>
              <w:t>Объём дисциплины и трудоемкость по видам учебных занятий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_Toc54893151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2" w:history="1">
            <w:r w:rsidR="00EA6261" w:rsidRPr="00BE6CE9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_Toc54893152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3" w:history="1">
            <w:r w:rsidR="00EA6261" w:rsidRPr="00BE6CE9">
              <w:rPr>
                <w:rStyle w:val="af4"/>
                <w:noProof/>
              </w:rPr>
              <w:t>Учебно-методическое обеспе</w:t>
            </w:r>
            <w:bookmarkStart w:id="73" w:name="_GoBack"/>
            <w:bookmarkEnd w:id="73"/>
            <w:r w:rsidR="00EA6261" w:rsidRPr="00BE6CE9">
              <w:rPr>
                <w:rStyle w:val="af4"/>
                <w:noProof/>
              </w:rPr>
              <w:t>чение самостоятельной работы обучающихся</w:t>
            </w:r>
            <w:r w:rsidR="00EA6261" w:rsidRPr="00BE6CE9">
              <w:rPr>
                <w:rStyle w:val="af4"/>
                <w:i/>
                <w:noProof/>
              </w:rPr>
              <w:t xml:space="preserve"> </w:t>
            </w:r>
            <w:r w:rsidR="00EA6261" w:rsidRPr="00BE6CE9">
              <w:rPr>
                <w:rStyle w:val="af4"/>
                <w:noProof/>
              </w:rPr>
              <w:t>по дисциплине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_Toc54893153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4" w:history="1">
            <w:r w:rsidR="00EA6261" w:rsidRPr="00BE6CE9">
              <w:rPr>
                <w:rStyle w:val="af4"/>
                <w:noProof/>
              </w:rPr>
              <w:t>Фонд оценочных средств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_Toc54893154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5" w:history="1">
            <w:r w:rsidR="00EA6261" w:rsidRPr="00BE6CE9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6" w:history="1">
            <w:r w:rsidR="00EA6261" w:rsidRPr="00BE6CE9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_Toc54893156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7" w:history="1">
            <w:r w:rsidR="00EA6261" w:rsidRPr="00BE6CE9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_Toc54893157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8" w:history="1">
            <w:r w:rsidR="00EA6261" w:rsidRPr="00BE6CE9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_Toc54893158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9" w:history="1">
            <w:r w:rsidR="00EA6261" w:rsidRPr="00BE6CE9">
              <w:rPr>
                <w:rStyle w:val="af4"/>
                <w:noProof/>
              </w:rPr>
              <w:t>Критерии оценивания устных опросов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_Toc54893159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0" w:history="1">
            <w:r w:rsidR="00EA6261" w:rsidRPr="00BE6CE9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_Toc54893160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1" w:history="1">
            <w:r w:rsidR="00EA6261" w:rsidRPr="00BE6CE9">
              <w:rPr>
                <w:rStyle w:val="af4"/>
                <w:noProof/>
              </w:rPr>
              <w:t>Средства оценивания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_Toc54893161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2" w:history="1">
            <w:r w:rsidR="00EA6261" w:rsidRPr="00BE6CE9">
              <w:rPr>
                <w:rStyle w:val="af4"/>
                <w:noProof/>
              </w:rPr>
              <w:t>Литература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_Toc54893162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3" w:history="1">
            <w:r w:rsidR="00EA6261" w:rsidRPr="00BE6CE9">
              <w:rPr>
                <w:rStyle w:val="af4"/>
                <w:noProof/>
              </w:rPr>
              <w:t>а) Основная литература.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_Toc54893163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4" w:history="1">
            <w:r w:rsidR="00EA6261" w:rsidRPr="00BE6CE9">
              <w:rPr>
                <w:rStyle w:val="af4"/>
                <w:noProof/>
              </w:rPr>
              <w:t>б) Дополнительна литература: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_Toc54893164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5" w:history="1">
            <w:r w:rsidR="00EA6261" w:rsidRPr="00BE6CE9">
              <w:rPr>
                <w:rStyle w:val="af4"/>
                <w:noProof/>
              </w:rPr>
              <w:t>Интернет-ресурсы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6" w:history="1">
            <w:r w:rsidR="00EA6261" w:rsidRPr="00BE6CE9">
              <w:rPr>
                <w:rStyle w:val="af4"/>
                <w:noProof/>
              </w:rPr>
              <w:t>Методические указания для освоения дисциплины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_Toc54893166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AB251D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7" w:history="1">
            <w:r w:rsidR="00EA6261" w:rsidRPr="00BE6CE9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_Toc54893167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A64FE1" w:rsidRPr="00F41265" w:rsidRDefault="00195462" w:rsidP="00F41265">
          <w:r w:rsidRPr="00F41265">
            <w:rPr>
              <w:b/>
              <w:bCs/>
            </w:rPr>
            <w:fldChar w:fldCharType="end"/>
          </w:r>
        </w:p>
      </w:sdtContent>
    </w:sdt>
    <w:p w:rsidR="00A64FE1" w:rsidRPr="00F41265" w:rsidRDefault="00A64FE1" w:rsidP="00F41265">
      <w:pPr>
        <w:pStyle w:val="10"/>
        <w:spacing w:before="0" w:after="120"/>
        <w:rPr>
          <w:sz w:val="24"/>
        </w:rPr>
      </w:pPr>
    </w:p>
    <w:p w:rsidR="00A64FE1" w:rsidRPr="00F41265" w:rsidRDefault="00A64FE1" w:rsidP="00F41265"/>
    <w:p w:rsidR="00C4222F" w:rsidRPr="00F41265" w:rsidRDefault="00C4222F" w:rsidP="00F41265"/>
    <w:p w:rsidR="00C4222F" w:rsidRPr="00F41265" w:rsidRDefault="00C4222F" w:rsidP="00F41265"/>
    <w:p w:rsidR="00C4222F" w:rsidRPr="00F41265" w:rsidRDefault="00C4222F" w:rsidP="00F41265"/>
    <w:p w:rsidR="00C4222F" w:rsidRDefault="00C4222F" w:rsidP="00F41265"/>
    <w:p w:rsidR="00EA6261" w:rsidRPr="00F41265" w:rsidRDefault="00EA6261" w:rsidP="00F41265"/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74" w:name="_Toc54893145"/>
      <w:r w:rsidRPr="00F41265">
        <w:rPr>
          <w:sz w:val="24"/>
        </w:rPr>
        <w:lastRenderedPageBreak/>
        <w:t>Цел</w:t>
      </w:r>
      <w:r w:rsidR="0066533E" w:rsidRPr="00F41265">
        <w:rPr>
          <w:sz w:val="24"/>
        </w:rPr>
        <w:t>ь</w:t>
      </w:r>
      <w:r w:rsidRPr="00F41265">
        <w:rPr>
          <w:sz w:val="24"/>
        </w:rPr>
        <w:t xml:space="preserve"> освоения дисциплины</w:t>
      </w:r>
      <w:bookmarkEnd w:id="74"/>
      <w:bookmarkEnd w:id="72"/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r w:rsidRPr="00F41265">
        <w:rPr>
          <w:sz w:val="24"/>
          <w:szCs w:val="24"/>
        </w:rPr>
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</w:t>
      </w:r>
      <w:r w:rsidR="008056C1">
        <w:rPr>
          <w:sz w:val="24"/>
          <w:szCs w:val="24"/>
        </w:rPr>
        <w:t>а</w:t>
      </w:r>
      <w:r w:rsidRPr="00F41265">
        <w:rPr>
          <w:sz w:val="24"/>
          <w:szCs w:val="24"/>
        </w:rPr>
        <w:t xml:space="preserve"> преподаваться в духовных школах Русской Православной Церкви, в том числе в Православном Свято-Тихоновском Гуманитарном Университете.</w:t>
      </w:r>
    </w:p>
    <w:p w:rsidR="00657BFD" w:rsidRPr="00F41265" w:rsidRDefault="00EA6261" w:rsidP="00F41265">
      <w:pPr>
        <w:pStyle w:val="38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657BFD" w:rsidRPr="00F41265">
        <w:rPr>
          <w:sz w:val="24"/>
          <w:szCs w:val="24"/>
        </w:rPr>
        <w:t xml:space="preserve"> дисциплины «История и теория христианского искусства» – обучить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</w:r>
    </w:p>
    <w:p w:rsidR="00657BFD" w:rsidRPr="00F41265" w:rsidRDefault="00EA6261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Предметом</w:t>
      </w:r>
      <w:r w:rsidR="00657BFD" w:rsidRPr="00F41265">
        <w:rPr>
          <w:sz w:val="24"/>
          <w:szCs w:val="24"/>
        </w:rPr>
        <w:t xml:space="preserve">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</w:r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</w:r>
    </w:p>
    <w:p w:rsidR="0066533E" w:rsidRPr="00F41265" w:rsidRDefault="0066533E" w:rsidP="00F41265">
      <w:pPr>
        <w:pStyle w:val="affff3"/>
        <w:spacing w:after="120" w:line="276" w:lineRule="auto"/>
        <w:jc w:val="both"/>
        <w:rPr>
          <w:sz w:val="24"/>
          <w:szCs w:val="24"/>
        </w:rPr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0" w:name="_Toc54893146"/>
      <w:r w:rsidRPr="00F41265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CF6087" w:rsidRPr="00F41265" w:rsidRDefault="00300521" w:rsidP="00F41265">
      <w:pPr>
        <w:jc w:val="both"/>
      </w:pPr>
      <w:r w:rsidRPr="00F41265">
        <w:t>Дисциплина находится в вариативной</w:t>
      </w:r>
      <w:r w:rsidR="00CF6087" w:rsidRPr="00F41265">
        <w:t xml:space="preserve"> части образ</w:t>
      </w:r>
      <w:r w:rsidR="000D3583" w:rsidRPr="00F41265">
        <w:t xml:space="preserve">овательной программы и является </w:t>
      </w:r>
      <w:r w:rsidR="00CF6087" w:rsidRPr="00F41265">
        <w:t xml:space="preserve">обязательной к освоению. </w:t>
      </w:r>
      <w:r w:rsidR="00657BFD" w:rsidRPr="00F41265">
        <w:t>Как собственно церковная дисциплина, «История и теория христианского искусства» тесно соприкасается с догматикой, литургикой, каноникой, историей Церкви.</w:t>
      </w:r>
    </w:p>
    <w:p w:rsidR="0066533E" w:rsidRPr="00F41265" w:rsidRDefault="0066533E" w:rsidP="00F41265">
      <w:pPr>
        <w:jc w:val="both"/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54893147"/>
      <w:r w:rsidRPr="00F41265">
        <w:rPr>
          <w:sz w:val="24"/>
        </w:rPr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A92E8F" w:rsidRPr="00F41265" w:rsidRDefault="00A92E8F" w:rsidP="00F41265">
      <w:pPr>
        <w:pStyle w:val="2"/>
      </w:pPr>
      <w:bookmarkStart w:id="88" w:name="_Toc54893148"/>
      <w:r w:rsidRPr="00F41265">
        <w:t>Компетенция, формируемая дисциплиной</w:t>
      </w:r>
      <w:bookmarkEnd w:id="88"/>
    </w:p>
    <w:p w:rsidR="00CF6087" w:rsidRPr="00F41265" w:rsidRDefault="00CF6087" w:rsidP="00F41265">
      <w:pPr>
        <w:jc w:val="both"/>
      </w:pPr>
      <w:r w:rsidRPr="00F41265">
        <w:t xml:space="preserve">Дисциплина призвана сформировать у обучающихся </w:t>
      </w:r>
      <w:r w:rsidR="00657BFD" w:rsidRPr="00F41265">
        <w:t>профессиональную</w:t>
      </w:r>
      <w:r w:rsidRPr="00F41265">
        <w:t xml:space="preserve"> компетенцию </w:t>
      </w:r>
      <w:r w:rsidR="00657BFD" w:rsidRPr="00F41265">
        <w:t>П</w:t>
      </w:r>
      <w:r w:rsidR="00507C09" w:rsidRPr="00F41265">
        <w:t>К-</w:t>
      </w:r>
      <w:r w:rsidR="00657BFD" w:rsidRPr="00F41265">
        <w:t>3</w:t>
      </w:r>
      <w:r w:rsidRPr="00F41265">
        <w:t xml:space="preserve">: </w:t>
      </w:r>
      <w:r w:rsidR="00657BFD" w:rsidRPr="00F41265">
        <w:t>готовность выделять теологическую проблематику в междисциплинарных исследованиях.</w:t>
      </w:r>
    </w:p>
    <w:p w:rsidR="00507C09" w:rsidRPr="00F41265" w:rsidRDefault="00507C09" w:rsidP="00F41265">
      <w:pPr>
        <w:pStyle w:val="2"/>
      </w:pPr>
      <w:bookmarkStart w:id="89" w:name="_Toc473664500"/>
      <w:bookmarkStart w:id="90" w:name="_Toc473718078"/>
      <w:bookmarkStart w:id="91" w:name="_Toc54893149"/>
      <w:r w:rsidRPr="00F41265">
        <w:t>Этапы освоения компетенции</w:t>
      </w:r>
      <w:bookmarkEnd w:id="89"/>
      <w:bookmarkEnd w:id="90"/>
      <w:bookmarkEnd w:id="91"/>
    </w:p>
    <w:p w:rsidR="00507C09" w:rsidRPr="00F41265" w:rsidRDefault="00507C09" w:rsidP="00F41265">
      <w:pPr>
        <w:jc w:val="both"/>
      </w:pPr>
      <w:r w:rsidRPr="00F4126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116F40" w:rsidRPr="00F41265">
        <w:t xml:space="preserve"> и практик</w:t>
      </w:r>
      <w:r w:rsidRPr="00F41265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116F40" w:rsidRPr="00F41265">
        <w:t xml:space="preserve">всех </w:t>
      </w:r>
      <w:r w:rsidRPr="00F41265">
        <w:t>дисциплин</w:t>
      </w:r>
      <w:r w:rsidR="00116F40" w:rsidRPr="00F41265">
        <w:t xml:space="preserve"> и практик</w:t>
      </w:r>
      <w:r w:rsidRPr="00F41265">
        <w:t xml:space="preserve"> образовательной программы</w:t>
      </w:r>
      <w:r w:rsidR="00116F40" w:rsidRPr="00F41265">
        <w:t>.</w:t>
      </w:r>
    </w:p>
    <w:p w:rsidR="00507C09" w:rsidRPr="00F41265" w:rsidRDefault="00507C09" w:rsidP="00F41265">
      <w:pPr>
        <w:jc w:val="both"/>
      </w:pPr>
      <w:r w:rsidRPr="00F41265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</w:t>
      </w:r>
      <w:r w:rsidRPr="00F41265">
        <w:lastRenderedPageBreak/>
        <w:t>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07C09" w:rsidRPr="00F41265" w:rsidRDefault="00507C09" w:rsidP="00F41265">
      <w:pPr>
        <w:jc w:val="both"/>
      </w:pPr>
      <w:r w:rsidRPr="00F41265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57CCC" w:rsidRPr="00F41265" w:rsidRDefault="00507C09" w:rsidP="00F41265">
      <w:pPr>
        <w:jc w:val="both"/>
      </w:pPr>
      <w:r w:rsidRPr="00F41265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A92E8F" w:rsidRPr="00F41265" w:rsidRDefault="00A92E8F" w:rsidP="00F41265">
      <w:pPr>
        <w:pStyle w:val="2"/>
      </w:pPr>
      <w:bookmarkStart w:id="92" w:name="_Toc478288980"/>
      <w:bookmarkStart w:id="93" w:name="_Toc54893150"/>
      <w:r w:rsidRPr="00F41265">
        <w:t>Знания, умения, навыки</w:t>
      </w:r>
      <w:bookmarkEnd w:id="92"/>
      <w:bookmarkEnd w:id="93"/>
    </w:p>
    <w:p w:rsidR="00116F40" w:rsidRPr="00F41265" w:rsidRDefault="00116F40" w:rsidP="00F41265">
      <w:pPr>
        <w:spacing w:after="288"/>
        <w:jc w:val="both"/>
      </w:pPr>
      <w:r w:rsidRPr="00F4126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0A41CE" w:rsidRPr="00F41265" w:rsidRDefault="00116F40" w:rsidP="00F41265">
      <w:pPr>
        <w:spacing w:after="288"/>
        <w:jc w:val="both"/>
      </w:pPr>
      <w:r w:rsidRPr="00F41265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F41265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bookmarkStart w:id="94" w:name="_Toc467596869"/>
            <w:bookmarkStart w:id="95" w:name="_Toc467599947"/>
            <w:bookmarkStart w:id="96" w:name="_Toc468272473"/>
            <w:bookmarkStart w:id="97" w:name="_Toc468274074"/>
            <w:bookmarkStart w:id="98" w:name="_Toc468278250"/>
            <w:bookmarkStart w:id="99" w:name="_Toc468280917"/>
            <w:r w:rsidRPr="00F4126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r w:rsidRPr="00F41265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  <w:rPr>
                <w:rFonts w:eastAsia="Calibri"/>
              </w:rPr>
            </w:pPr>
            <w:r w:rsidRPr="00F41265">
              <w:rPr>
                <w:rFonts w:eastAsia="Calibri"/>
              </w:rPr>
              <w:t>З</w:t>
            </w:r>
            <w:r w:rsidR="00657BFD" w:rsidRPr="00F41265">
              <w:rPr>
                <w:rFonts w:eastAsia="Calibri"/>
              </w:rPr>
              <w:t>нание истории формирования христианского и</w:t>
            </w:r>
            <w:r w:rsidR="002473B7" w:rsidRPr="00F41265">
              <w:rPr>
                <w:rFonts w:eastAsia="Calibri"/>
              </w:rPr>
              <w:t>скусства (в том числе русского)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 xml:space="preserve">Умение собирать, систематизировать и анализировать информацию по теме </w:t>
            </w:r>
            <w:r w:rsidR="002473B7" w:rsidRPr="00F41265">
              <w:t>междисциплинарного исследования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>В</w:t>
            </w:r>
            <w:r w:rsidR="00657BFD" w:rsidRPr="00F41265">
              <w:t xml:space="preserve">ладение базовыми методами искусствоведческого и богословского анализа </w:t>
            </w:r>
            <w:r w:rsidR="002473B7" w:rsidRPr="00F41265">
              <w:t>иконографических памятников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rPr>
                <w:rFonts w:eastAsia="Calibri"/>
              </w:rPr>
              <w:t>З</w:t>
            </w:r>
            <w:r w:rsidR="00B91184" w:rsidRPr="00F41265">
              <w:rPr>
                <w:rFonts w:eastAsia="Calibri"/>
              </w:rPr>
              <w:t>нание библейских, богословских, исторических и канонических ос</w:t>
            </w:r>
            <w:r w:rsidRPr="00F41265">
              <w:rPr>
                <w:rFonts w:eastAsia="Calibri"/>
              </w:rPr>
              <w:t>нований практики иконопочитания</w:t>
            </w:r>
          </w:p>
          <w:p w:rsidR="00657BFD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основных святоотеческих творений, содержащих</w:t>
            </w:r>
            <w:r w:rsidRPr="00F41265">
              <w:t xml:space="preserve"> защиту практики иконопочитания</w:t>
            </w:r>
          </w:p>
          <w:p w:rsidR="00A92E8F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имен и творений наиболее</w:t>
            </w:r>
            <w:r w:rsidRPr="00F41265">
              <w:t xml:space="preserve"> известных русских иконописцев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t>У</w:t>
            </w:r>
            <w:r w:rsidR="00B91184" w:rsidRPr="00F41265">
              <w:t>мение обо</w:t>
            </w:r>
            <w:r w:rsidRPr="00F41265">
              <w:t>сновать практику иконопочитания</w:t>
            </w:r>
          </w:p>
          <w:p w:rsidR="00A92E8F" w:rsidRPr="00F41265" w:rsidRDefault="002473B7" w:rsidP="00F41265">
            <w:pPr>
              <w:jc w:val="both"/>
            </w:pPr>
            <w:r w:rsidRPr="00F41265">
              <w:t>У</w:t>
            </w:r>
            <w:r w:rsidR="00222F9D" w:rsidRPr="00F41265">
              <w:t xml:space="preserve">мение раскрыть значение христианского искусства </w:t>
            </w:r>
            <w:r w:rsidRPr="00F41265">
              <w:t>в богослужебной практике Церкви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2473B7" w:rsidP="00F41265">
            <w:r w:rsidRPr="00F41265">
              <w:t>В</w:t>
            </w:r>
            <w:r w:rsidR="00222F9D" w:rsidRPr="00F41265">
              <w:t xml:space="preserve">ладение навыками объяснения роли искусства </w:t>
            </w:r>
            <w:r w:rsidRPr="00F41265">
              <w:t>в богослужебной практике Церкви</w:t>
            </w:r>
          </w:p>
        </w:tc>
      </w:tr>
    </w:tbl>
    <w:p w:rsidR="00612EC7" w:rsidRDefault="00612EC7" w:rsidP="00EA6261">
      <w:pPr>
        <w:pStyle w:val="10"/>
        <w:spacing w:before="0" w:after="120"/>
        <w:rPr>
          <w:sz w:val="24"/>
        </w:rPr>
      </w:pPr>
      <w:bookmarkStart w:id="100" w:name="_Toc54893151"/>
      <w:r w:rsidRPr="00F41265">
        <w:rPr>
          <w:sz w:val="24"/>
        </w:rPr>
        <w:lastRenderedPageBreak/>
        <w:t>Объ</w:t>
      </w:r>
      <w:r w:rsidR="00EA6261">
        <w:rPr>
          <w:sz w:val="24"/>
        </w:rPr>
        <w:t>ё</w:t>
      </w:r>
      <w:r w:rsidRPr="00F41265">
        <w:rPr>
          <w:sz w:val="24"/>
        </w:rPr>
        <w:t>м дисциплины</w:t>
      </w:r>
      <w:bookmarkEnd w:id="94"/>
      <w:bookmarkEnd w:id="95"/>
      <w:bookmarkEnd w:id="96"/>
      <w:bookmarkEnd w:id="97"/>
      <w:bookmarkEnd w:id="98"/>
      <w:bookmarkEnd w:id="99"/>
      <w:r w:rsidR="00EA6261" w:rsidRPr="00EA6261">
        <w:rPr>
          <w:sz w:val="24"/>
        </w:rPr>
        <w:t xml:space="preserve"> </w:t>
      </w:r>
      <w:r w:rsidR="00EA6261" w:rsidRPr="00F41265">
        <w:rPr>
          <w:sz w:val="24"/>
        </w:rPr>
        <w:t>и трудоемкость по видам учебных занятий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1159"/>
        <w:gridCol w:w="582"/>
        <w:gridCol w:w="582"/>
        <w:gridCol w:w="582"/>
        <w:gridCol w:w="582"/>
        <w:gridCol w:w="582"/>
        <w:gridCol w:w="582"/>
        <w:gridCol w:w="672"/>
        <w:gridCol w:w="672"/>
        <w:gridCol w:w="582"/>
        <w:gridCol w:w="582"/>
        <w:gridCol w:w="582"/>
        <w:gridCol w:w="582"/>
        <w:gridCol w:w="628"/>
        <w:gridCol w:w="620"/>
      </w:tblGrid>
      <w:tr w:rsidR="00AB251D" w:rsidRPr="00F11EAE" w:rsidTr="00AB251D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9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</w:tr>
      <w:tr w:rsidR="00AB251D" w:rsidRPr="00F11EAE" w:rsidTr="00AB251D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</w:tr>
      <w:tr w:rsidR="00AB251D" w:rsidRPr="00F11EAE" w:rsidTr="00AB251D">
        <w:trPr>
          <w:cantSplit/>
          <w:trHeight w:val="14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з.е.</w:t>
            </w:r>
          </w:p>
        </w:tc>
      </w:tr>
      <w:tr w:rsidR="00AB251D" w:rsidRPr="00F11EAE" w:rsidTr="00AB251D">
        <w:trPr>
          <w:trHeight w:val="2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1D" w:rsidRPr="00F11EAE" w:rsidRDefault="00AB251D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CE09C4" w:rsidRPr="00F41265" w:rsidRDefault="00CE09C4" w:rsidP="00F41265">
      <w:pPr>
        <w:pStyle w:val="10"/>
        <w:spacing w:before="0" w:after="120"/>
        <w:rPr>
          <w:sz w:val="24"/>
        </w:rPr>
      </w:pPr>
      <w:bookmarkStart w:id="101" w:name="_Toc468272475"/>
      <w:bookmarkStart w:id="102" w:name="_Toc468274076"/>
      <w:bookmarkStart w:id="103" w:name="_Toc468278259"/>
      <w:bookmarkStart w:id="104" w:name="_Toc468280919"/>
    </w:p>
    <w:p w:rsidR="00E316D1" w:rsidRPr="00F41265" w:rsidRDefault="00E316D1" w:rsidP="00F41265">
      <w:pPr>
        <w:pStyle w:val="10"/>
        <w:spacing w:before="0" w:after="120"/>
        <w:rPr>
          <w:sz w:val="24"/>
        </w:rPr>
      </w:pPr>
      <w:bookmarkStart w:id="105" w:name="_Toc54893152"/>
      <w:r w:rsidRPr="00F41265">
        <w:rPr>
          <w:sz w:val="24"/>
        </w:rPr>
        <w:t>Содержание дисциплины, структурированное по темам</w:t>
      </w:r>
      <w:bookmarkEnd w:id="101"/>
      <w:bookmarkEnd w:id="102"/>
      <w:bookmarkEnd w:id="103"/>
      <w:bookmarkEnd w:id="104"/>
      <w:bookmarkEnd w:id="105"/>
    </w:p>
    <w:p w:rsidR="00CE09C4" w:rsidRPr="00F41265" w:rsidRDefault="00673A2B" w:rsidP="00F41265">
      <w:pPr>
        <w:pStyle w:val="41"/>
        <w:numPr>
          <w:ilvl w:val="0"/>
          <w:numId w:val="20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искусства,</w:t>
      </w:r>
      <w:r w:rsidR="00CE09C4" w:rsidRPr="00F41265">
        <w:rPr>
          <w:sz w:val="24"/>
          <w:szCs w:val="24"/>
        </w:rPr>
        <w:t xml:space="preserve"> как научная дисцип</w:t>
      </w:r>
      <w:r w:rsidRPr="00F41265">
        <w:rPr>
          <w:sz w:val="24"/>
          <w:szCs w:val="24"/>
        </w:rPr>
        <w:t>лина. Необходимость изучения дисциплины</w:t>
      </w:r>
      <w:r w:rsidR="00CE09C4" w:rsidRPr="00F41265">
        <w:rPr>
          <w:sz w:val="24"/>
          <w:szCs w:val="24"/>
        </w:rPr>
        <w:t>: творчество - одна из главных областей церковной жизни, влияние Церкви на мир через воцерковленные формы творчества. Середина XIX в. - возникновение интереса к культуре древнего православия. Начало научной разработки церковного искусства, зарождение церковной археологии. Ф.И. Буслаев, Н.В. Покровский, Н.П. Кондаков, Н.П. Лихачев - представители иконографического направления в изучении церковного искусства. Появление в начале XX в. эстетического направления (Павел Муратов). Начало научной реставрации икон и росписей. Разработка в начале XX в. русскими религиозными мыслителями богословской дисциплины под названием "иконология" (С. Трубецкой, П. Флоренский, Н.М. Тарабукин). Пути изучения церковного искусства: искусствоведческий путь, преобладавший в советское время; эстетический (С.С. Аверинцев, В.В. Бычков), церковный (Л.А. Успенский).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 Человек как образ Божий и икона. Прещения Божии в Библии на изображения. Причины прещений. Ветхозаветный храм и изображения в нем. Медный змий. Предпосылки иконопочитания в Новом Завете. Изображения, упоминаемые Спасителем, их значение. Тень апостола Петра. Апостол Павел об образе распятого Спасителя. Встреча апостола Петра с сотником Корнилием – встреча двух цивилизаций. 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Приспособление античной формы к христианскому содержанию. Готовность античного сознания к принятию, в целом, вести о Спасителе мира. Ранние формы богослужения. Катакомбы - второй этап литургической жизни Церкви. Первые исследователи катакомб: Бозио (16 в.) и Росси (19 в.). Росписи катакомб, их символическое значение. Рельефные изображения на саркофагах. Языческие мотивы в росписях катакомб. Изображения Христа в катакомбах в образе Орфея, в виде доброго Пастыря, античный образ Христа, древнейший образ Христа византийского типа. Изображения Божией Матери. Характеристика наиболее известных изображений катакомб. Символика креста в раннехристианском искусстве.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Взгляды на искусство «великих каппадокийцев» - Василия Великого и Григория Нисского. Общая теория прекрасного св. отцов. Бог как художник и творец мира. </w:t>
      </w:r>
      <w:r w:rsidRPr="00F41265">
        <w:rPr>
          <w:sz w:val="24"/>
          <w:szCs w:val="24"/>
        </w:rPr>
        <w:lastRenderedPageBreak/>
        <w:t>Определение прекрасного по Василию Великому. Понятие гармонии. Соотношение понятий «прекрасное» и «целесобразное». Зрение как символ высшего духовного знания. Обманчивость зрения. Ложность чувственного восприятия. Василий Великий о целях христианского искусства. Изображение как книга для безграмотных. «Слово на день мученика Варлаама» свт. Григория Богослова. Функция слова и изображения, их различие. Отличие красоты от доброты. Использование Василием Великим сочинений Плотина. «Беседа о Духе Святом» свт. Василия Великого. Учение Василия Великого о человеке как образе Божием.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Становление канона в церковном искусстве. Определение термина «канон». Сопоставление понятий «канон» и «традиция». Духовные основы христианского канона. Раздробление личности человека в каноне эпохи Возрождения. Сопоставление понятий «канона» и «стиля». Послекатакомбный период: параллельные процессы становления церковного искусства, догматики, канонов и богослужения. Преодоление античной традиции. Аскетика как наука о человеке, ее влияние на христианское искусство. Положительное и отрицательное отношение к церковному искусству. Эльвирский Собор в Испании.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Формирование христианского взгляда на изображение в 73, 82 и 100 правилах Трулльского Собора.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Иконоборческое движение, его причины. Злоупотребления в отношении икон. Влияние мусульманства на иконоборчество.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Образ и имя. Догмат иконопочитания. Праздник Торжества Православия и его значение в утверждении иконопочитания.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Дамаскин, св. Феодор Студит, св. патриарх Никифор об иконопочитании.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древнерусские иконописцы: преп. Андрей Рублев, Дионисий. Икона Св. Троицы преп. Андрея Рублева.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Иконостасные, запрестольные, выносные, аналойные иконы. Моленные, праздничные, великопостные (Страстной Седмицы) иконы. «Притчи». Смешанные типы изображений: мистико-дидактические иконы и др. Иконы с клеймами. Системы росписей православного храма.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>. Образ иконописца по тексту Стоглава. Другие проблемы иконопочитания по Стоглаву. Дело дьяка Висковатого. Проблема иконографии Бога-Отца.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Начало вторжения западных форм в церковное искусство в 17 веке. Упадок церковной культуры в 17 в. «Живоподобие». Симон Ушаков. Иосиф Владимиров и его трактат.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Церковное искусство в Синодальный период.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Ритм и композиция. Цветовая символика в церковном искусстве. Значение материала (золото, слоновая кость, дерево и пр.).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Художественное совершенство как проявление культуры и чудо как действие благодати. Значение благочестия как православного свидетельства в современном мире. Икона и картина.</w:t>
      </w:r>
    </w:p>
    <w:p w:rsidR="00CA6DA8" w:rsidRPr="00F41265" w:rsidRDefault="00CA6DA8" w:rsidP="00F41265">
      <w:pPr>
        <w:rPr>
          <w:b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06" w:name="_Toc467596881"/>
      <w:bookmarkStart w:id="107" w:name="_Toc467599965"/>
      <w:bookmarkStart w:id="108" w:name="_Toc468272476"/>
      <w:bookmarkStart w:id="109" w:name="_Toc468280920"/>
      <w:bookmarkStart w:id="110" w:name="_Toc54893153"/>
      <w:bookmarkStart w:id="111" w:name="_Toc467596884"/>
      <w:bookmarkStart w:id="112" w:name="_Toc467599968"/>
      <w:bookmarkStart w:id="113" w:name="_Toc468272477"/>
      <w:bookmarkStart w:id="114" w:name="_Toc468274078"/>
      <w:bookmarkStart w:id="115" w:name="_Toc468278275"/>
      <w:r w:rsidRPr="00F41265">
        <w:rPr>
          <w:sz w:val="24"/>
        </w:rPr>
        <w:t>Учебно-методическое обеспечение самостоятельной работы обучающихся</w:t>
      </w:r>
      <w:r w:rsidRPr="00F41265">
        <w:rPr>
          <w:i/>
          <w:sz w:val="24"/>
        </w:rPr>
        <w:t xml:space="preserve"> </w:t>
      </w:r>
      <w:r w:rsidRPr="00F41265">
        <w:rPr>
          <w:sz w:val="24"/>
        </w:rPr>
        <w:t>по дисциплине</w:t>
      </w:r>
      <w:bookmarkEnd w:id="106"/>
      <w:bookmarkEnd w:id="107"/>
      <w:bookmarkEnd w:id="108"/>
      <w:bookmarkEnd w:id="109"/>
      <w:bookmarkEnd w:id="110"/>
      <w:r w:rsidRPr="00F41265">
        <w:rPr>
          <w:sz w:val="24"/>
        </w:rPr>
        <w:t xml:space="preserve"> </w:t>
      </w:r>
    </w:p>
    <w:p w:rsidR="00A64FE1" w:rsidRPr="00F41265" w:rsidRDefault="00A64FE1" w:rsidP="00F41265">
      <w:pPr>
        <w:jc w:val="both"/>
      </w:pPr>
      <w:r w:rsidRPr="00F41265">
        <w:t>Самостоятельная работа обучающихся обеспечивается следующими документами и материалами: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Рабочей программой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Планами учебных занятий, предоставляемых преподавателем в начале каждого раздела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Методическими пособиями по дисциплине (см. в списке литературы)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Образцами проверочных заданий, представленных в фонде оценочных средств</w:t>
      </w:r>
      <w:r w:rsidR="00BC68D7" w:rsidRPr="00F41265">
        <w:t xml:space="preserve"> (См. </w:t>
      </w:r>
      <w:r w:rsidR="00BC68D7" w:rsidRPr="00F41265">
        <w:rPr>
          <w:i/>
        </w:rPr>
        <w:t>Приложение</w:t>
      </w:r>
      <w:r w:rsidR="00BC68D7" w:rsidRPr="00F41265">
        <w:t>)</w:t>
      </w:r>
      <w:r w:rsidRPr="00F41265">
        <w:t>.</w:t>
      </w:r>
      <w:bookmarkStart w:id="116" w:name="_Toc468280921"/>
    </w:p>
    <w:p w:rsidR="0066533E" w:rsidRPr="00F41265" w:rsidRDefault="0066533E" w:rsidP="00F41265">
      <w:pPr>
        <w:keepLines/>
        <w:widowControl w:val="0"/>
        <w:contextualSpacing/>
        <w:jc w:val="both"/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17" w:name="_Toc54893154"/>
      <w:r w:rsidRPr="00F41265">
        <w:rPr>
          <w:sz w:val="24"/>
        </w:rPr>
        <w:t>Фонд оценочных средств</w:t>
      </w:r>
      <w:bookmarkEnd w:id="111"/>
      <w:bookmarkEnd w:id="112"/>
      <w:bookmarkEnd w:id="113"/>
      <w:bookmarkEnd w:id="114"/>
      <w:bookmarkEnd w:id="115"/>
      <w:bookmarkEnd w:id="116"/>
      <w:bookmarkEnd w:id="117"/>
      <w:r w:rsidRPr="00F41265">
        <w:rPr>
          <w:sz w:val="24"/>
        </w:rPr>
        <w:t xml:space="preserve"> </w:t>
      </w:r>
    </w:p>
    <w:p w:rsidR="00A92E8F" w:rsidRPr="00F41265" w:rsidRDefault="00A92E8F" w:rsidP="00F41265">
      <w:pPr>
        <w:pStyle w:val="2"/>
      </w:pPr>
      <w:bookmarkStart w:id="118" w:name="_Toc473664508"/>
      <w:bookmarkStart w:id="119" w:name="_Toc473718086"/>
      <w:bookmarkStart w:id="120" w:name="_Toc54893155"/>
      <w:r w:rsidRPr="00F41265">
        <w:t>Информация о фонде оценочных средств и контролируемой компетенции</w:t>
      </w:r>
      <w:bookmarkEnd w:id="118"/>
      <w:bookmarkEnd w:id="119"/>
      <w:bookmarkEnd w:id="120"/>
    </w:p>
    <w:p w:rsidR="00A92E8F" w:rsidRPr="00F41265" w:rsidRDefault="00A92E8F" w:rsidP="00F41265">
      <w:pPr>
        <w:keepLines/>
        <w:jc w:val="both"/>
      </w:pPr>
      <w:r w:rsidRPr="00F41265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41265">
        <w:rPr>
          <w:i/>
        </w:rPr>
        <w:t xml:space="preserve">Приложении </w:t>
      </w:r>
      <w:r w:rsidRPr="00F41265">
        <w:t xml:space="preserve"> к настоящей программе.</w:t>
      </w:r>
    </w:p>
    <w:p w:rsidR="00A92E8F" w:rsidRPr="00F41265" w:rsidRDefault="00A92E8F" w:rsidP="00F41265">
      <w:pPr>
        <w:keepLines/>
        <w:jc w:val="both"/>
      </w:pPr>
      <w:r w:rsidRPr="00F4126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F41265" w:rsidRDefault="00A92E8F" w:rsidP="00F41265">
      <w:pPr>
        <w:pStyle w:val="2"/>
      </w:pPr>
      <w:bookmarkStart w:id="121" w:name="_Toc473664509"/>
      <w:bookmarkStart w:id="122" w:name="_Toc473718087"/>
      <w:bookmarkStart w:id="123" w:name="_Toc54893156"/>
      <w:r w:rsidRPr="00F41265">
        <w:t>Показатели оценивания основного этапа освоения компетенции</w:t>
      </w:r>
      <w:bookmarkEnd w:id="121"/>
      <w:bookmarkEnd w:id="122"/>
      <w:bookmarkEnd w:id="123"/>
    </w:p>
    <w:p w:rsidR="005350AF" w:rsidRPr="00F41265" w:rsidRDefault="00A92E8F" w:rsidP="00F41265">
      <w:pPr>
        <w:jc w:val="both"/>
      </w:pPr>
      <w:r w:rsidRPr="00F4126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4" w:name="_Toc473543281"/>
      <w:bookmarkStart w:id="125" w:name="_Toc473718088"/>
      <w:bookmarkStart w:id="126" w:name="_Toc470622856"/>
      <w:bookmarkStart w:id="127" w:name="_Toc473192899"/>
    </w:p>
    <w:p w:rsidR="00065C06" w:rsidRPr="00F41265" w:rsidRDefault="00A92E8F" w:rsidP="00F41265">
      <w:pPr>
        <w:pStyle w:val="2"/>
      </w:pPr>
      <w:bookmarkStart w:id="128" w:name="_Toc54893157"/>
      <w:r w:rsidRPr="00F41265">
        <w:t>Вопросы для проведения промежуточной аттестации</w:t>
      </w:r>
      <w:bookmarkEnd w:id="124"/>
      <w:bookmarkEnd w:id="125"/>
      <w:bookmarkEnd w:id="128"/>
      <w:r w:rsidRPr="00F41265">
        <w:t xml:space="preserve"> </w:t>
      </w:r>
      <w:bookmarkEnd w:id="126"/>
      <w:bookmarkEnd w:id="127"/>
    </w:p>
    <w:p w:rsidR="00065C06" w:rsidRPr="00F41265" w:rsidRDefault="00673A2B" w:rsidP="00F41265">
      <w:pPr>
        <w:pStyle w:val="affff3"/>
        <w:numPr>
          <w:ilvl w:val="0"/>
          <w:numId w:val="27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</w:t>
      </w:r>
      <w:r w:rsidR="00065C06" w:rsidRPr="00F41265">
        <w:rPr>
          <w:sz w:val="24"/>
          <w:szCs w:val="24"/>
        </w:rPr>
        <w:t>, как научная дисциплина. Начало научной разработки церковного искусства и зарождение церковной археологии. Иконографическое и эстетическое направления. Начало научной реставрации икон и росписей. Разработка в начале XX в. русскими религиозными мыслителями "иконологии" как богословия иконы. Парижский и советский периоды изучения древнерусского церковного искусства.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Раннехристианское искусство. Росписи катакомб, их символическое значение. Первые исследователи катакомб. Рельефные изображения на саркофагах. Языческие мотивы в росписях катакомб. Символика креста.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Взгляды на искусство «великих каппадокийцев» - Василия Великого и Григория Нисского.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Становление канона в церковном искусстве. Послекатакомбный период: параллельные процессы становления церковного искусства, догматики, канонов и богослужения.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Правила Трулльского Собора об изображениях.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Иконоборчество.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Торжество Православия.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 об иконопочитании.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преп. Андрей Рублев, Дионисий. Икона Св. Троицы преп. Андрея Рублева.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Системы росписей православного храма.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>. Дело дьяка Висковатого. Проблема иконографии Бога-Отца.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Упадок церковной культуры в 17 в. «Живоподобие».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Цветовая символика в церковном искусстве.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Икона и картина.</w:t>
      </w:r>
    </w:p>
    <w:p w:rsidR="00065C06" w:rsidRPr="00F41265" w:rsidRDefault="00065C06" w:rsidP="00F41265">
      <w:pPr>
        <w:pStyle w:val="2a"/>
        <w:spacing w:after="120" w:line="276" w:lineRule="auto"/>
        <w:rPr>
          <w:sz w:val="24"/>
          <w:szCs w:val="24"/>
        </w:rPr>
      </w:pPr>
    </w:p>
    <w:p w:rsidR="00A92E8F" w:rsidRPr="00F41265" w:rsidRDefault="00A92E8F" w:rsidP="00F41265">
      <w:pPr>
        <w:pStyle w:val="2"/>
      </w:pPr>
      <w:bookmarkStart w:id="129" w:name="_Toc473664511"/>
      <w:bookmarkStart w:id="130" w:name="_Toc473718089"/>
      <w:bookmarkStart w:id="131" w:name="_Toc54893158"/>
      <w:r w:rsidRPr="00F41265">
        <w:t>Критерии оценивания основного этапа освоения компетенции</w:t>
      </w:r>
      <w:bookmarkEnd w:id="129"/>
      <w:bookmarkEnd w:id="130"/>
      <w:bookmarkEnd w:id="131"/>
    </w:p>
    <w:p w:rsidR="00A92E8F" w:rsidRPr="00F41265" w:rsidRDefault="00A92E8F" w:rsidP="00F41265">
      <w:pPr>
        <w:jc w:val="both"/>
      </w:pPr>
      <w:r w:rsidRPr="00F4126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F41265" w:rsidRDefault="00A92E8F" w:rsidP="00F41265">
      <w:pPr>
        <w:pStyle w:val="2"/>
      </w:pPr>
      <w:bookmarkStart w:id="132" w:name="_Toc473664512"/>
      <w:bookmarkStart w:id="133" w:name="_Toc473718090"/>
      <w:bookmarkStart w:id="134" w:name="_Toc54893159"/>
      <w:r w:rsidRPr="00F41265">
        <w:t>Критерии оценивания устных опросов</w:t>
      </w:r>
      <w:bookmarkEnd w:id="132"/>
      <w:bookmarkEnd w:id="133"/>
      <w:bookmarkEnd w:id="134"/>
    </w:p>
    <w:p w:rsidR="00A92E8F" w:rsidRPr="00F41265" w:rsidRDefault="00A92E8F" w:rsidP="00F41265">
      <w:pPr>
        <w:jc w:val="both"/>
        <w:rPr>
          <w:bCs/>
          <w:i/>
        </w:rPr>
      </w:pPr>
      <w:bookmarkStart w:id="135" w:name="_Toc473664513"/>
      <w:bookmarkStart w:id="136" w:name="_Toc473718091"/>
      <w:r w:rsidRPr="00F4126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F41265" w:rsidRDefault="00A92E8F" w:rsidP="00F41265">
      <w:pPr>
        <w:pStyle w:val="2"/>
      </w:pPr>
      <w:bookmarkStart w:id="137" w:name="_Toc54893160"/>
      <w:r w:rsidRPr="00F41265">
        <w:t>Описание шкал оценивания основного этапа освоения компетенции</w:t>
      </w:r>
      <w:bookmarkEnd w:id="135"/>
      <w:bookmarkEnd w:id="136"/>
      <w:bookmarkEnd w:id="137"/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Итоговая оценка по дисциплине, обеспечивающей освоение начального и основного эт</w:t>
      </w:r>
      <w:r w:rsidR="00EA6261">
        <w:rPr>
          <w:bCs/>
        </w:rPr>
        <w:t>апа контролируемой компетенции,</w:t>
      </w:r>
      <w:r w:rsidRPr="00F41265">
        <w:rPr>
          <w:bCs/>
        </w:rPr>
        <w:t xml:space="preserve">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41265">
        <w:t>по балльно-рейтинговой системе.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Итоговая оценка за дисциплину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«5» («отлично»)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«4» («хорошо»)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«3» («удовлетворительно»)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«2» («неудовлетворительно»)</w:t>
            </w:r>
          </w:p>
        </w:tc>
      </w:tr>
    </w:tbl>
    <w:p w:rsidR="000C2380" w:rsidRDefault="000C2380" w:rsidP="00F41265">
      <w:pPr>
        <w:pStyle w:val="2"/>
      </w:pPr>
      <w:bookmarkStart w:id="138" w:name="_Toc473664514"/>
      <w:bookmarkStart w:id="139" w:name="_Toc473718092"/>
      <w:bookmarkStart w:id="140" w:name="_Toc54893161"/>
      <w:r w:rsidRPr="00F41265">
        <w:t>Средства оценивания</w:t>
      </w:r>
      <w:bookmarkEnd w:id="138"/>
      <w:bookmarkEnd w:id="139"/>
      <w:bookmarkEnd w:id="140"/>
      <w:r w:rsidRPr="00F41265">
        <w:t xml:space="preserve">  </w:t>
      </w:r>
    </w:p>
    <w:p w:rsidR="00AB251D" w:rsidRPr="00AB251D" w:rsidRDefault="00AB251D" w:rsidP="00AB251D">
      <w:pPr>
        <w:jc w:val="both"/>
      </w:pPr>
      <w:r w:rsidRPr="004D57A5">
        <w:rPr>
          <w:i/>
          <w:iCs/>
        </w:rPr>
        <w:t>В случае</w:t>
      </w:r>
      <w:r w:rsidRPr="00D908B0">
        <w:t xml:space="preserve"> </w:t>
      </w:r>
      <w:r w:rsidRPr="00D908B0">
        <w:rPr>
          <w:i/>
          <w:iCs/>
        </w:rPr>
        <w:t>недифференцированного контроля (в форме зачета)</w:t>
      </w:r>
      <w:r w:rsidRPr="00D908B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  <w:i/>
        </w:rPr>
        <w:lastRenderedPageBreak/>
        <w:t>В случае дифференцированного контроля (в форме экзамена)</w:t>
      </w:r>
      <w:r w:rsidRPr="00F41265">
        <w:rPr>
          <w:bCs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По результатам экзамена обучающийся может набрать до 60 % от общего состава оценки.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</w:t>
      </w:r>
      <w:r w:rsidR="00EA6261">
        <w:rPr>
          <w:bCs/>
        </w:rPr>
        <w:t xml:space="preserve">позиция оценивается баллами от </w:t>
      </w:r>
      <w:r w:rsidRPr="00F41265">
        <w:rPr>
          <w:bCs/>
        </w:rPr>
        <w:t>52 до 60.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</w:t>
      </w:r>
      <w:r w:rsidR="00EA6261">
        <w:rPr>
          <w:bCs/>
        </w:rPr>
        <w:t xml:space="preserve"> позиция оценивается баллами от</w:t>
      </w:r>
      <w:r w:rsidRPr="00F41265">
        <w:rPr>
          <w:bCs/>
        </w:rPr>
        <w:t xml:space="preserve"> 43 до 51.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</w:t>
      </w:r>
      <w:r w:rsidR="00EA6261">
        <w:rPr>
          <w:bCs/>
        </w:rPr>
        <w:t xml:space="preserve"> позиция оценивается баллами от</w:t>
      </w:r>
      <w:r w:rsidRPr="00F41265">
        <w:rPr>
          <w:bCs/>
        </w:rPr>
        <w:t xml:space="preserve"> 34 до 42.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:rsidR="00215AB1" w:rsidRPr="00F41265" w:rsidRDefault="00215AB1" w:rsidP="00F41265">
      <w:pPr>
        <w:jc w:val="both"/>
        <w:rPr>
          <w:bCs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1" w:name="_Toc54893162"/>
      <w:r w:rsidRPr="00F41265">
        <w:rPr>
          <w:sz w:val="24"/>
        </w:rPr>
        <w:t>Литература</w:t>
      </w:r>
      <w:bookmarkEnd w:id="141"/>
    </w:p>
    <w:p w:rsidR="00A64FE1" w:rsidRPr="00F41265" w:rsidRDefault="00A64FE1" w:rsidP="00F41265">
      <w:pPr>
        <w:pStyle w:val="2"/>
      </w:pPr>
      <w:bookmarkStart w:id="142" w:name="_Toc54893163"/>
      <w:r w:rsidRPr="00F41265">
        <w:t>а) Основная литература.</w:t>
      </w:r>
      <w:bookmarkEnd w:id="142"/>
    </w:p>
    <w:p w:rsidR="00065C06" w:rsidRPr="00F41265" w:rsidRDefault="00065C06" w:rsidP="00F41265">
      <w:pPr>
        <w:pStyle w:val="affff3"/>
        <w:numPr>
          <w:ilvl w:val="0"/>
          <w:numId w:val="30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Брюсова В. Г. Русская живопись 17 века. М., Искусство, 1984.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Кондаков Н. П. Русская икона. Ч. III-IV, текст, Прага, семинар в честь Н. П. Кондакова, 1931-1933.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Лазарев В. Н. История византийской живописи. М., 1986.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Русская живопись от истоков до начала XVI века. М., 1983.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Раушенбах Б. В. Пространственные построения в древнерусской живописи. М., Наука, 1975. </w:t>
      </w:r>
    </w:p>
    <w:p w:rsidR="00065C06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</w:t>
      </w:r>
    </w:p>
    <w:p w:rsidR="00EA6261" w:rsidRPr="00F41265" w:rsidRDefault="00EA6261" w:rsidP="00EA6261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EA6261">
        <w:rPr>
          <w:sz w:val="24"/>
          <w:szCs w:val="24"/>
        </w:rPr>
        <w:t>Ходаков М.А.</w:t>
      </w:r>
      <w:r>
        <w:rPr>
          <w:sz w:val="24"/>
          <w:szCs w:val="24"/>
        </w:rPr>
        <w:t xml:space="preserve"> </w:t>
      </w:r>
      <w:r w:rsidRPr="00EA6261">
        <w:rPr>
          <w:sz w:val="24"/>
          <w:szCs w:val="24"/>
        </w:rPr>
        <w:t>Иконоведение. Учебно-методические материалы по программе Теология. Выпуск 3</w:t>
      </w:r>
      <w:r>
        <w:rPr>
          <w:sz w:val="24"/>
          <w:szCs w:val="24"/>
        </w:rPr>
        <w:t>. М.: ПСТГУ, 2019.</w:t>
      </w:r>
    </w:p>
    <w:p w:rsidR="00A64FE1" w:rsidRPr="00F41265" w:rsidRDefault="00A64FE1" w:rsidP="00F41265">
      <w:pPr>
        <w:pStyle w:val="2"/>
        <w:jc w:val="both"/>
      </w:pPr>
      <w:bookmarkStart w:id="143" w:name="_Toc54893164"/>
      <w:r w:rsidRPr="00F41265">
        <w:t>б) Дополнительна литература:</w:t>
      </w:r>
      <w:bookmarkEnd w:id="143"/>
    </w:p>
    <w:p w:rsidR="00065C06" w:rsidRPr="00F41265" w:rsidRDefault="00065C06" w:rsidP="00F41265">
      <w:pPr>
        <w:pStyle w:val="affff3"/>
        <w:numPr>
          <w:ilvl w:val="0"/>
          <w:numId w:val="32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Айналов Д. В. Эллинистические основы византийского искусства. СПб., 1900.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Анисимов А. И. О древнерусском искусстве. М., 1983.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Андрей Рублев и его эпоха / Сборник. М., 1971.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Буслаев Ф. И. Сочинения. Т. 1-2, СПб, 1908-1910.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Бычков В. В. Русская средневековая эстетика XI-XVII века. М., Мысль, 1992.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Голейзовский Н. К. Заметки о Дионисии. Византийский временник, т. XXXI. М., 1971. </w:t>
      </w:r>
    </w:p>
    <w:p w:rsidR="00065C06" w:rsidRPr="00F41265" w:rsidRDefault="00065C06" w:rsidP="00F41265">
      <w:pPr>
        <w:pStyle w:val="1ff5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Исихазм и русская живопись XIV-XV веков. Византийский временник. Т. XXIX. М., 1969.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Голейзовский Н. К. "Послание иконописцу" и отголоски исихазма в русской живописи на рубеже XV-</w:t>
      </w:r>
      <w:r w:rsidRPr="00F41265">
        <w:rPr>
          <w:sz w:val="24"/>
          <w:szCs w:val="24"/>
        </w:rPr>
        <w:t xml:space="preserve">XVI веков. Византийский временник. Т. XXVI. М., 1965, С. 219-238.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Григорий (Круг). Мысли об иконе. Париж,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Древнерусское зодчество конца X - начала XII веков. М., 1987.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Символика архитектурных форм в раннем христианстве / В кн.: Искусство Западной Европы и Византии. М., 1978, С. 209-223.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Кондаков Н. П. Лицевой иконописный подлинник. Т. 1. Иконография Господа Бога и Спаса нашего Иисуса Христа. СПб., 1905.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Древнерусские мозаики и фрески. М., 1973.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Мозаики Софии Киевской. М., 1960.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Система живописной декорации византийского храма IX-XI вв. / В кн.: Лазарев В. Н. Византийская живопись. М., 1970. С. 150-178.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Любимов Л. Искусство Древней Руси. Книга для чтения. М., Просвещение, 1981.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pacing w:val="-6"/>
          <w:sz w:val="24"/>
          <w:szCs w:val="24"/>
        </w:rPr>
      </w:pPr>
      <w:r w:rsidRPr="00F41265">
        <w:rPr>
          <w:spacing w:val="-6"/>
          <w:sz w:val="24"/>
          <w:szCs w:val="24"/>
        </w:rPr>
        <w:t xml:space="preserve">Павел (Флоренский), свящ. Иконостас / Избранные труды по искусству. СПб, Мифрил, Русская книга,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Покровский Н. В. Стенные росписи в древних храмах, греческих и русских. М., 1890.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4"/>
          <w:sz w:val="24"/>
          <w:szCs w:val="24"/>
        </w:rPr>
        <w:t>Попова О. С. Искусство Новгорода и Москвы первой половины XIV века. Его связи с Византией. М.,</w:t>
      </w:r>
      <w:r w:rsidRPr="00F41265">
        <w:rPr>
          <w:sz w:val="24"/>
          <w:szCs w:val="24"/>
        </w:rPr>
        <w:t xml:space="preserve"> 1980.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Попова О. С. Свет в византийском и древнерусском искусстве XII-XIV веков. СИ 1977 (1). М., 1978,</w:t>
      </w:r>
      <w:r w:rsidRPr="00F41265">
        <w:rPr>
          <w:sz w:val="24"/>
          <w:szCs w:val="24"/>
        </w:rPr>
        <w:t xml:space="preserve"> С. 75-99.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Пэдхем Ч., Сондерс Дж. Восприятие света и цвета. Пер. с англ., М., Мир,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Иконография "Троицы" Андрея Рублева / Древнерусское искусство XIV-XV веков. М., 1984, С. 77-85.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Эстетические взгляды Иосифа Владимирова / В сб.: Труды отдела древнерусской литературы Ин-та русской литературы (ТОДРЛ). М. -Л., 1974, т. 28.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 Живопись Великого Новгорода. Середина XIII -начало XV века. М., 1976.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 Московская икона XIV-XVII веков. СПб., 1988.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С., Лаурина В. К., Гордиенко Э. А. Живопись Великого Новгорода. XV век. М., 1982.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"Троица" Андрея Рублева. Антология. Сост. Вздорнов Г. И. М., 1989.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Философия русского религиозного искусства XVI-XX вв. Антология. Сост. Н. К. Гаврюшин. М., Прогресс,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Христофор, арх. Древнехристианская иконография как выражение древнецерковного веросознания. М., 1886.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2"/>
          <w:sz w:val="24"/>
          <w:szCs w:val="24"/>
        </w:rPr>
        <w:t xml:space="preserve">Щенникова Л. А. Формирование московской школы живописи в конце XIV-начале XV в. </w:t>
      </w:r>
      <w:r w:rsidRPr="00F41265">
        <w:rPr>
          <w:spacing w:val="-100"/>
          <w:sz w:val="24"/>
          <w:szCs w:val="24"/>
        </w:rPr>
        <w:t>/</w:t>
      </w:r>
      <w:r w:rsidRPr="00F41265">
        <w:rPr>
          <w:sz w:val="24"/>
          <w:szCs w:val="24"/>
        </w:rPr>
        <w:t xml:space="preserve">/ Праздничный ряд иконостаса Благовещенского собора Московского Кремля. Дисс. на соиск. учен. степ. канд. искусствоведения. М., 1985. </w:t>
      </w:r>
    </w:p>
    <w:p w:rsidR="00065C06" w:rsidRPr="00F41265" w:rsidRDefault="00065C06" w:rsidP="00F41265">
      <w:pPr>
        <w:pStyle w:val="10"/>
        <w:spacing w:before="0" w:after="120"/>
        <w:rPr>
          <w:b w:val="0"/>
          <w:color w:val="000000"/>
          <w:sz w:val="24"/>
          <w:shd w:val="clear" w:color="auto" w:fill="F7F7F7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4" w:name="_Toc54893165"/>
      <w:r w:rsidRPr="00F41265">
        <w:rPr>
          <w:sz w:val="24"/>
        </w:rPr>
        <w:t>Интернет-ресурсы</w:t>
      </w:r>
      <w:bookmarkEnd w:id="144"/>
    </w:p>
    <w:bookmarkStart w:id="145" w:name="_Toc468272488"/>
    <w:bookmarkStart w:id="146" w:name="_Toc468274086"/>
    <w:bookmarkStart w:id="147" w:name="_Toc468278281"/>
    <w:bookmarkStart w:id="148" w:name="_Toc468280927"/>
    <w:p w:rsidR="00065C06" w:rsidRPr="00F41265" w:rsidRDefault="00195462" w:rsidP="00F41265">
      <w:r w:rsidRPr="00F41265">
        <w:fldChar w:fldCharType="begin"/>
      </w:r>
      <w:r w:rsidR="00065C06" w:rsidRPr="00F41265">
        <w:instrText xml:space="preserve"> HYPERLINK "http://art.pstgu.ru/" </w:instrText>
      </w:r>
      <w:r w:rsidRPr="00F41265">
        <w:fldChar w:fldCharType="separate"/>
      </w:r>
      <w:bookmarkStart w:id="149" w:name="_Toc478289001"/>
      <w:r w:rsidR="00065C06" w:rsidRPr="00F41265">
        <w:rPr>
          <w:rStyle w:val="af4"/>
        </w:rPr>
        <w:t>http://art.pstgu.ru/</w:t>
      </w:r>
      <w:bookmarkEnd w:id="149"/>
      <w:r w:rsidRPr="00F41265">
        <w:fldChar w:fldCharType="end"/>
      </w:r>
    </w:p>
    <w:p w:rsidR="00065C06" w:rsidRPr="00F41265" w:rsidRDefault="00AB251D" w:rsidP="00F41265">
      <w:hyperlink r:id="rId8" w:history="1">
        <w:r w:rsidR="00065C06" w:rsidRPr="00F41265">
          <w:rPr>
            <w:rStyle w:val="af4"/>
          </w:rPr>
          <w:t>http://predanie.ru/saltykov/ikonovedenie/</w:t>
        </w:r>
      </w:hyperlink>
      <w:r w:rsidR="00065C06" w:rsidRPr="00F41265">
        <w:t xml:space="preserve"> </w:t>
      </w:r>
    </w:p>
    <w:p w:rsidR="00DC545B" w:rsidRPr="00F41265" w:rsidRDefault="00DC545B" w:rsidP="00F41265"/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0" w:name="_Toc54893166"/>
      <w:r w:rsidRPr="00F41265">
        <w:rPr>
          <w:sz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50"/>
    </w:p>
    <w:p w:rsidR="00A64FE1" w:rsidRPr="00F41265" w:rsidRDefault="008056C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A64FE1" w:rsidRPr="00F41265">
        <w:rPr>
          <w:b w:val="0"/>
        </w:rPr>
        <w:t xml:space="preserve"> рекомендуется вести записи, конспекты лекций преподавателя</w:t>
      </w:r>
      <w:r w:rsidR="00CC1412" w:rsidRPr="00F41265">
        <w:rPr>
          <w:b w:val="0"/>
        </w:rPr>
        <w:t>.</w:t>
      </w:r>
      <w:r w:rsidR="002A77E0" w:rsidRPr="00F41265">
        <w:rPr>
          <w:b w:val="0"/>
        </w:rPr>
        <w:t xml:space="preserve"> </w:t>
      </w:r>
    </w:p>
    <w:p w:rsidR="002A77E0" w:rsidRPr="00F41265" w:rsidRDefault="00A64FE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В случае возникновения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  <w:r w:rsidR="002A77E0" w:rsidRPr="00F41265">
        <w:rPr>
          <w:b w:val="0"/>
        </w:rPr>
        <w:t xml:space="preserve"> </w:t>
      </w:r>
    </w:p>
    <w:p w:rsidR="00A64FE1" w:rsidRPr="00F41265" w:rsidRDefault="002A77E0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Для обеспечения лучшего освоения дисциплины в учебном процессе используются специально подобранный цикл видео-фильмов, демонст</w:t>
      </w:r>
      <w:r w:rsidR="00065C06" w:rsidRPr="00F41265">
        <w:rPr>
          <w:b w:val="0"/>
        </w:rPr>
        <w:t>рирующий наглядные материалы.</w:t>
      </w:r>
    </w:p>
    <w:p w:rsidR="0066533E" w:rsidRPr="00F41265" w:rsidRDefault="0066533E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1" w:name="_Toc468272491"/>
      <w:bookmarkStart w:id="152" w:name="_Toc468274087"/>
      <w:bookmarkStart w:id="153" w:name="_Toc468278282"/>
      <w:bookmarkStart w:id="154" w:name="_Toc468280928"/>
      <w:bookmarkStart w:id="155" w:name="_Toc54893167"/>
      <w:r w:rsidRPr="00F41265">
        <w:rPr>
          <w:sz w:val="24"/>
        </w:rPr>
        <w:t>Материально-техническая база  для осуществления образовательного процесса</w:t>
      </w:r>
      <w:bookmarkEnd w:id="151"/>
      <w:bookmarkEnd w:id="152"/>
      <w:bookmarkEnd w:id="153"/>
      <w:bookmarkEnd w:id="154"/>
      <w:bookmarkEnd w:id="155"/>
    </w:p>
    <w:p w:rsidR="00A64FE1" w:rsidRPr="00F41265" w:rsidRDefault="00A64FE1" w:rsidP="00F41265">
      <w:pPr>
        <w:tabs>
          <w:tab w:val="left" w:pos="0"/>
          <w:tab w:val="left" w:pos="540"/>
          <w:tab w:val="left" w:pos="720"/>
        </w:tabs>
        <w:jc w:val="both"/>
      </w:pPr>
      <w:r w:rsidRPr="00F41265">
        <w:t xml:space="preserve">Предполагает наличие лекционной аудитории, снабженной проектором для работы в программе </w:t>
      </w:r>
      <w:r w:rsidRPr="00F41265">
        <w:rPr>
          <w:lang w:val="en-US"/>
        </w:rPr>
        <w:t>Microsoft</w:t>
      </w:r>
      <w:r w:rsidRPr="00F41265">
        <w:t xml:space="preserve"> </w:t>
      </w:r>
      <w:r w:rsidRPr="00F41265">
        <w:rPr>
          <w:lang w:val="en-US"/>
        </w:rPr>
        <w:t>Power</w:t>
      </w:r>
      <w:r w:rsidRPr="00F41265">
        <w:t xml:space="preserve"> </w:t>
      </w:r>
      <w:r w:rsidRPr="00F41265">
        <w:rPr>
          <w:lang w:val="en-US"/>
        </w:rPr>
        <w:t>Point</w:t>
      </w:r>
      <w:r w:rsidR="00065C06" w:rsidRPr="00F41265">
        <w:t>.</w:t>
      </w:r>
    </w:p>
    <w:p w:rsidR="00A64FE1" w:rsidRPr="00F41265" w:rsidRDefault="00A64FE1" w:rsidP="00F41265">
      <w:pPr>
        <w:jc w:val="both"/>
      </w:pPr>
    </w:p>
    <w:p w:rsidR="00F41265" w:rsidRDefault="00F41265" w:rsidP="00F41265">
      <w:pPr>
        <w:jc w:val="both"/>
        <w:rPr>
          <w:i/>
        </w:rPr>
      </w:pPr>
      <w:r w:rsidRPr="00F41265">
        <w:rPr>
          <w:i/>
        </w:rPr>
        <w:t>Рабочая программа дисциплины разработана на кафедре Истории и теории христианского искусства факультета Церковных художеств ПСТГУ для ПСТБИ согласно требованиям Договора № 498 о сетевой форме реализации ООП.</w:t>
      </w:r>
    </w:p>
    <w:p w:rsidR="00EA6261" w:rsidRPr="008056C1" w:rsidRDefault="00EA6261" w:rsidP="00F41265">
      <w:pPr>
        <w:jc w:val="both"/>
        <w:rPr>
          <w:i/>
        </w:rPr>
      </w:pPr>
    </w:p>
    <w:p w:rsidR="00A64FE1" w:rsidRPr="00F41265" w:rsidRDefault="00144894" w:rsidP="00F41265">
      <w:pPr>
        <w:rPr>
          <w:i/>
        </w:rPr>
      </w:pPr>
      <w:r w:rsidRPr="00F41265">
        <w:rPr>
          <w:i/>
        </w:rPr>
        <w:t xml:space="preserve">Автор: </w:t>
      </w:r>
      <w:r w:rsidRPr="00F41265">
        <w:rPr>
          <w:rStyle w:val="af3"/>
          <w:rFonts w:eastAsiaTheme="majorEastAsia"/>
        </w:rPr>
        <w:t>Салтыков А.А., прот.</w:t>
      </w:r>
    </w:p>
    <w:p w:rsidR="00F41265" w:rsidRDefault="0066533E" w:rsidP="00F41265">
      <w:pPr>
        <w:rPr>
          <w:i/>
        </w:rPr>
      </w:pPr>
      <w:r w:rsidRPr="00F41265">
        <w:rPr>
          <w:i/>
        </w:rPr>
        <w:t>Рецензент: Медведева А.А.</w:t>
      </w:r>
    </w:p>
    <w:p w:rsidR="00EA6261" w:rsidRPr="00F41265" w:rsidRDefault="00EA6261" w:rsidP="00F41265">
      <w:pPr>
        <w:rPr>
          <w:i/>
        </w:rPr>
      </w:pPr>
    </w:p>
    <w:p w:rsidR="00EA6261" w:rsidRPr="008B5CBE" w:rsidRDefault="00EA6261" w:rsidP="00EA6261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66533E" w:rsidRPr="00F41265" w:rsidRDefault="0066533E" w:rsidP="00EA6261">
      <w:pPr>
        <w:rPr>
          <w:i/>
        </w:rPr>
      </w:pPr>
    </w:p>
    <w:sectPr w:rsidR="0066533E" w:rsidRPr="00F41265" w:rsidSect="001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C1" w:rsidRDefault="008056C1" w:rsidP="008056C1">
      <w:pPr>
        <w:spacing w:after="0" w:line="240" w:lineRule="auto"/>
      </w:pPr>
      <w:r>
        <w:separator/>
      </w:r>
    </w:p>
  </w:endnote>
  <w:end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C1" w:rsidRDefault="008056C1" w:rsidP="008056C1">
      <w:pPr>
        <w:spacing w:after="0" w:line="240" w:lineRule="auto"/>
      </w:pPr>
      <w:r>
        <w:separator/>
      </w:r>
    </w:p>
  </w:footnote>
  <w:foot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8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5"/>
  </w:num>
  <w:num w:numId="10">
    <w:abstractNumId w:val="2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5"/>
  </w:num>
  <w:num w:numId="19">
    <w:abstractNumId w:val="3"/>
  </w:num>
  <w:num w:numId="20">
    <w:abstractNumId w:val="23"/>
  </w:num>
  <w:num w:numId="21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1"/>
  </w:num>
  <w:num w:numId="23">
    <w:abstractNumId w:val="16"/>
  </w:num>
  <w:num w:numId="2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9"/>
    <w:lvlOverride w:ilvl="0">
      <w:startOverride w:val="1"/>
    </w:lvlOverride>
  </w:num>
  <w:num w:numId="28">
    <w:abstractNumId w:val="12"/>
  </w:num>
  <w:num w:numId="29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7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MzMzQ2sjSxMLdQ0lEKTi0uzszPAykwrAUA2fYBASwAAAA="/>
  </w:docVars>
  <w:rsids>
    <w:rsidRoot w:val="00424A8E"/>
    <w:rsid w:val="00004C36"/>
    <w:rsid w:val="00065C06"/>
    <w:rsid w:val="00086457"/>
    <w:rsid w:val="000A41CE"/>
    <w:rsid w:val="000C2380"/>
    <w:rsid w:val="000D3583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73B7"/>
    <w:rsid w:val="0027759B"/>
    <w:rsid w:val="002A77E0"/>
    <w:rsid w:val="002E6032"/>
    <w:rsid w:val="00300521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C0AA4"/>
    <w:rsid w:val="0076700B"/>
    <w:rsid w:val="007B6654"/>
    <w:rsid w:val="008056C1"/>
    <w:rsid w:val="0084671A"/>
    <w:rsid w:val="0089687C"/>
    <w:rsid w:val="008A557D"/>
    <w:rsid w:val="008B2802"/>
    <w:rsid w:val="008B42D3"/>
    <w:rsid w:val="00984F57"/>
    <w:rsid w:val="00A64FE1"/>
    <w:rsid w:val="00A92E8F"/>
    <w:rsid w:val="00AB251D"/>
    <w:rsid w:val="00AF4894"/>
    <w:rsid w:val="00B90D86"/>
    <w:rsid w:val="00B91184"/>
    <w:rsid w:val="00BA0941"/>
    <w:rsid w:val="00BC68D7"/>
    <w:rsid w:val="00BE781A"/>
    <w:rsid w:val="00C4222F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E316D1"/>
    <w:rsid w:val="00E57CCC"/>
    <w:rsid w:val="00EA6261"/>
    <w:rsid w:val="00EB098D"/>
    <w:rsid w:val="00EE6405"/>
    <w:rsid w:val="00F41265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anie.ru/saltykov/ikonoved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1EE2-6BAF-4A96-9101-73FA464E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8</cp:revision>
  <dcterms:created xsi:type="dcterms:W3CDTF">2017-05-23T12:12:00Z</dcterms:created>
  <dcterms:modified xsi:type="dcterms:W3CDTF">2020-11-06T18:57:00Z</dcterms:modified>
</cp:coreProperties>
</file>