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ДУХОВНАЯ ОБРАЗОВАТЕЛЬНАЯ РЕЛИГИОЗНАЯ ОРГАНИЗАЦИЯ ВЫСШЕГО ОБРАЗОВАНИЯ РУССКОЙ ПРАВОСЛАВНОЙ ЦЕРКВИ</w:t>
      </w: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ПРАВОСЛАВНЫЙ СВЯТО-ТИХОНОВСКИЙ БОГОСЛОВСКИЙ ИНСТИТУТ</w:t>
      </w: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КАФЕДРА ПАСТЫРСКОГО И НРАВСТВЕННОГО БОГОСЛОВИЯ</w:t>
      </w: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E34264" w:rsidRPr="00782F56" w:rsidTr="00E34264">
        <w:tc>
          <w:tcPr>
            <w:tcW w:w="4785" w:type="dxa"/>
          </w:tcPr>
          <w:p w:rsidR="00E34264" w:rsidRPr="00782F56" w:rsidRDefault="00E34264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E34264" w:rsidRPr="00782F56" w:rsidRDefault="00E34264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E34264" w:rsidRPr="00782F56" w:rsidRDefault="00E34264" w:rsidP="00782F56">
            <w:pPr>
              <w:jc w:val="right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82F56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E34264" w:rsidRPr="00782F56" w:rsidRDefault="00E34264" w:rsidP="00782F56">
            <w:pPr>
              <w:jc w:val="right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82F56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82F56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 ПСТБИ</w:t>
            </w:r>
          </w:p>
          <w:p w:rsidR="00E34264" w:rsidRPr="00782F56" w:rsidRDefault="00E34264" w:rsidP="00782F56">
            <w:pPr>
              <w:jc w:val="right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82F56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_____________ / прот.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E34264" w:rsidRPr="00782F56" w:rsidRDefault="00E34264" w:rsidP="00782F56">
            <w:pPr>
              <w:jc w:val="right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82F56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E34264" w:rsidRPr="00782F56" w:rsidRDefault="00E34264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E34264" w:rsidRPr="00782F56" w:rsidRDefault="00E34264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РАБОЧАЯ ПРОГРАММА ДИСЦИПЛИНЫ</w:t>
      </w: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ПАТРОЛОГИЯ</w:t>
      </w: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Основная образовательная программа: </w:t>
      </w:r>
      <w:r w:rsidRPr="00782F56"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  <w:t>Подготовка служителей и религиозного персонала православного вероисповедания</w:t>
      </w: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Квалификация выпускника: </w:t>
      </w:r>
      <w:r w:rsidRPr="00782F56"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  <w:t>бакалавр богословия</w:t>
      </w: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Форма обучения:</w:t>
      </w:r>
      <w:r w:rsidR="00782F56" w:rsidRPr="00782F56">
        <w:rPr>
          <w:rFonts w:asciiTheme="majorBidi" w:eastAsia="Times New Roman" w:hAnsiTheme="majorBidi" w:cstheme="majorBidi"/>
          <w:b/>
          <w:i/>
          <w:sz w:val="24"/>
          <w:szCs w:val="24"/>
          <w:lang w:eastAsia="ru-RU"/>
        </w:rPr>
        <w:t xml:space="preserve"> очно-заочная</w:t>
      </w: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17611" w:rsidRPr="00782F56" w:rsidRDefault="00517611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E34264" w:rsidRPr="00782F56" w:rsidRDefault="00E34264" w:rsidP="00782F56">
      <w:pPr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Москва, 20</w:t>
      </w:r>
      <w:r w:rsidR="000E5E4D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20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г.</w:t>
      </w:r>
    </w:p>
    <w:sdt>
      <w:sdtPr>
        <w:rPr>
          <w:rFonts w:asciiTheme="majorBidi" w:eastAsiaTheme="minorHAnsi" w:hAnsiTheme="majorBidi"/>
          <w:color w:val="auto"/>
          <w:sz w:val="24"/>
          <w:szCs w:val="24"/>
          <w:lang w:eastAsia="en-US"/>
        </w:rPr>
        <w:id w:val="981280965"/>
        <w:docPartObj>
          <w:docPartGallery w:val="Table of Contents"/>
          <w:docPartUnique/>
        </w:docPartObj>
      </w:sdtPr>
      <w:sdtEndPr/>
      <w:sdtContent>
        <w:p w:rsidR="00517611" w:rsidRPr="00782F56" w:rsidRDefault="00517611" w:rsidP="00782F56">
          <w:pPr>
            <w:pStyle w:val="af0"/>
            <w:spacing w:before="0" w:after="120" w:line="276" w:lineRule="auto"/>
            <w:rPr>
              <w:rFonts w:asciiTheme="majorBidi" w:hAnsiTheme="majorBidi"/>
              <w:b/>
              <w:color w:val="auto"/>
              <w:sz w:val="24"/>
              <w:szCs w:val="24"/>
            </w:rPr>
          </w:pPr>
          <w:r w:rsidRPr="00782F56">
            <w:rPr>
              <w:rFonts w:asciiTheme="majorBidi" w:hAnsiTheme="majorBidi"/>
              <w:b/>
              <w:color w:val="auto"/>
              <w:sz w:val="24"/>
              <w:szCs w:val="24"/>
            </w:rPr>
            <w:t>Оглавление</w:t>
          </w:r>
        </w:p>
        <w:p w:rsidR="00782F56" w:rsidRPr="00782F56" w:rsidRDefault="0051761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782F56">
            <w:rPr>
              <w:rFonts w:asciiTheme="majorBidi" w:hAnsiTheme="majorBidi" w:cstheme="majorBidi"/>
            </w:rPr>
            <w:fldChar w:fldCharType="begin"/>
          </w:r>
          <w:r w:rsidRPr="00782F56">
            <w:rPr>
              <w:rFonts w:asciiTheme="majorBidi" w:hAnsiTheme="majorBidi" w:cstheme="majorBidi"/>
            </w:rPr>
            <w:instrText xml:space="preserve"> TOC \o "1-3" \h \z \u </w:instrText>
          </w:r>
          <w:r w:rsidRPr="00782F56">
            <w:rPr>
              <w:rFonts w:asciiTheme="majorBidi" w:hAnsiTheme="majorBidi" w:cstheme="majorBidi"/>
            </w:rPr>
            <w:fldChar w:fldCharType="separate"/>
          </w:r>
          <w:hyperlink w:anchor="_Toc55593255" w:history="1">
            <w:r w:rsidR="00782F56" w:rsidRPr="00782F56">
              <w:rPr>
                <w:rStyle w:val="a5"/>
                <w:rFonts w:asciiTheme="majorBidi" w:hAnsiTheme="majorBidi" w:cstheme="majorBidi"/>
                <w:noProof/>
              </w:rPr>
              <w:t>Цели освоения дисциплины</w:t>
            </w:r>
            <w:r w:rsidR="00782F56" w:rsidRPr="00782F56">
              <w:rPr>
                <w:noProof/>
                <w:webHidden/>
              </w:rPr>
              <w:tab/>
            </w:r>
            <w:r w:rsidR="00782F56" w:rsidRPr="00782F56">
              <w:rPr>
                <w:noProof/>
                <w:webHidden/>
              </w:rPr>
              <w:fldChar w:fldCharType="begin"/>
            </w:r>
            <w:r w:rsidR="00782F56" w:rsidRPr="00782F56">
              <w:rPr>
                <w:noProof/>
                <w:webHidden/>
              </w:rPr>
              <w:instrText xml:space="preserve"> PAGEREF _Toc55593255 \h </w:instrText>
            </w:r>
            <w:r w:rsidR="00782F56" w:rsidRPr="00782F56">
              <w:rPr>
                <w:noProof/>
                <w:webHidden/>
              </w:rPr>
            </w:r>
            <w:r w:rsidR="00782F56" w:rsidRPr="00782F56">
              <w:rPr>
                <w:noProof/>
                <w:webHidden/>
              </w:rPr>
              <w:fldChar w:fldCharType="separate"/>
            </w:r>
            <w:r w:rsidR="00782F56">
              <w:rPr>
                <w:noProof/>
                <w:webHidden/>
              </w:rPr>
              <w:t>3</w:t>
            </w:r>
            <w:r w:rsidR="00782F56"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56" w:history="1">
            <w:r w:rsidRPr="00782F56">
              <w:rPr>
                <w:rStyle w:val="a5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_Toc55593256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57" w:history="1">
            <w:r w:rsidRPr="00782F56">
              <w:rPr>
                <w:rStyle w:val="a5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_Toc55593257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58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Компетенция, формируемая дисциплиной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_Toc55593258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59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Этапы освоения компетенции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_Toc55593259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60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Результаты обучения по дисциплине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_Toc55593260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61" w:history="1">
            <w:r w:rsidRPr="00782F56">
              <w:rPr>
                <w:rStyle w:val="a5"/>
                <w:rFonts w:asciiTheme="majorBidi" w:hAnsiTheme="majorBidi" w:cstheme="majorBidi"/>
                <w:noProof/>
              </w:rPr>
              <w:t>Объём дисциплины и трудоёмкость по видам учебных занятий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_Toc55593261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62" w:history="1">
            <w:r w:rsidRPr="00782F56">
              <w:rPr>
                <w:rStyle w:val="a5"/>
                <w:rFonts w:asciiTheme="majorBidi" w:hAnsiTheme="majorBidi" w:cstheme="majorBidi"/>
                <w:noProof/>
              </w:rPr>
              <w:t>Тематический план дисциплины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_Toc55593262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63" w:history="1">
            <w:r w:rsidRPr="00782F56">
              <w:rPr>
                <w:rStyle w:val="a5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_Toc55593263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64" w:history="1">
            <w:r w:rsidRPr="00782F56">
              <w:rPr>
                <w:rStyle w:val="a5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 по дисциплине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_Toc55593264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65" w:history="1">
            <w:r w:rsidRPr="00782F56">
              <w:rPr>
                <w:rStyle w:val="a5"/>
                <w:rFonts w:asciiTheme="majorBidi" w:hAnsiTheme="majorBidi" w:cstheme="majorBidi"/>
                <w:noProof/>
              </w:rPr>
              <w:t>Фонд оценочных средств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_Toc55593265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66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Информация о фонде оценочных средств и контролируемой компетенции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_Toc55593266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67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Показатели оценивания поэтапного освоения компетенции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_Toc55593267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68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Вопросы для проведения промежуточной аттестации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_Toc55593268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69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5 семестр: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_Toc55593269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70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6 семестр: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_Toc55593270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71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7 семестр: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_Toc55593271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72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8 семестр: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_Toc55593272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73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Критерии оценивания основного этапа освоения компетенции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_Toc55593273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74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Критерии оценивания устных опросов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_Toc55593274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75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Описание шкал оценивания основного этапа освоения компетенции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_Toc55593275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76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Средства оценивания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_Toc55593276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77" w:history="1">
            <w:r w:rsidRPr="00782F56">
              <w:rPr>
                <w:rStyle w:val="a5"/>
                <w:rFonts w:asciiTheme="majorBidi" w:hAnsiTheme="majorBidi" w:cstheme="majorBidi"/>
                <w:noProof/>
              </w:rPr>
              <w:t>Литература по дисциплине.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_Toc55593277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78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а) Обязательная литература.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_Toc55593278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79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б) Дополнительная литература.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_Toc55593279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80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Источники: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_Toc55593280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81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Издания текстов в русских переводах: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_Toc55593281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82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Отдельные авторы: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_Toc55593282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83" w:history="1">
            <w:r w:rsidRPr="00782F56">
              <w:rPr>
                <w:rStyle w:val="a5"/>
                <w:rFonts w:asciiTheme="majorBidi" w:hAnsiTheme="majorBidi" w:cstheme="majorBidi"/>
                <w:iCs/>
                <w:noProof/>
              </w:rPr>
              <w:t>Учебная: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_Toc55593283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84" w:history="1">
            <w:r w:rsidRPr="00782F56">
              <w:rPr>
                <w:rStyle w:val="a5"/>
                <w:rFonts w:asciiTheme="majorBidi" w:hAnsiTheme="majorBidi" w:cstheme="majorBidi"/>
                <w:noProof/>
              </w:rPr>
              <w:t>Интернет-ресурсы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_Toc55593284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85" w:history="1">
            <w:r w:rsidRPr="00782F56">
              <w:rPr>
                <w:rStyle w:val="a5"/>
                <w:rFonts w:asciiTheme="majorBidi" w:hAnsiTheme="majorBidi" w:cstheme="majorBidi"/>
                <w:noProof/>
              </w:rPr>
              <w:t>Методические указания для освоения дисциплины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_Toc55593285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782F56" w:rsidRPr="00782F56" w:rsidRDefault="00782F5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5593286" w:history="1">
            <w:r w:rsidRPr="00782F56">
              <w:rPr>
                <w:rStyle w:val="a5"/>
                <w:rFonts w:asciiTheme="majorBidi" w:hAnsiTheme="majorBidi" w:cstheme="majorBidi"/>
                <w:noProof/>
              </w:rPr>
              <w:t>Мат</w:t>
            </w:r>
            <w:r w:rsidRPr="00782F56">
              <w:rPr>
                <w:rStyle w:val="a5"/>
                <w:rFonts w:asciiTheme="majorBidi" w:hAnsiTheme="majorBidi" w:cstheme="majorBidi"/>
                <w:noProof/>
              </w:rPr>
              <w:t>е</w:t>
            </w:r>
            <w:r w:rsidRPr="00782F56">
              <w:rPr>
                <w:rStyle w:val="a5"/>
                <w:rFonts w:asciiTheme="majorBidi" w:hAnsiTheme="majorBidi" w:cstheme="majorBidi"/>
                <w:noProof/>
              </w:rPr>
              <w:t>риально-техническая база для осуществления образовательного процесса</w:t>
            </w:r>
            <w:r w:rsidRPr="00782F56">
              <w:rPr>
                <w:noProof/>
                <w:webHidden/>
              </w:rPr>
              <w:tab/>
            </w:r>
            <w:r w:rsidRPr="00782F56">
              <w:rPr>
                <w:noProof/>
                <w:webHidden/>
              </w:rPr>
              <w:fldChar w:fldCharType="begin"/>
            </w:r>
            <w:r w:rsidRPr="00782F56">
              <w:rPr>
                <w:noProof/>
                <w:webHidden/>
              </w:rPr>
              <w:instrText xml:space="preserve"> PAGEREF _Toc55593286 \h </w:instrText>
            </w:r>
            <w:r w:rsidRPr="00782F56">
              <w:rPr>
                <w:noProof/>
                <w:webHidden/>
              </w:rPr>
            </w:r>
            <w:r w:rsidRPr="00782F5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782F56">
              <w:rPr>
                <w:noProof/>
                <w:webHidden/>
              </w:rPr>
              <w:fldChar w:fldCharType="end"/>
            </w:r>
          </w:hyperlink>
        </w:p>
        <w:p w:rsidR="00517611" w:rsidRPr="00782F56" w:rsidRDefault="00517611" w:rsidP="00782F56">
          <w:pPr>
            <w:spacing w:after="0"/>
            <w:rPr>
              <w:rFonts w:asciiTheme="majorBidi" w:hAnsiTheme="majorBidi" w:cstheme="majorBidi"/>
              <w:sz w:val="24"/>
              <w:szCs w:val="24"/>
            </w:rPr>
          </w:pPr>
          <w:r w:rsidRPr="00782F56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p>
      </w:sdtContent>
    </w:sdt>
    <w:p w:rsidR="00782F56" w:rsidRDefault="00782F56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72" w:name="_Toc488831930"/>
    </w:p>
    <w:p w:rsidR="00782F56" w:rsidRDefault="00782F56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782F56" w:rsidRDefault="00782F56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5E0A60" w:rsidRPr="00782F56" w:rsidRDefault="005E0A60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73" w:name="_Toc55593255"/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lastRenderedPageBreak/>
        <w:t>Цели освоения дисциплины</w:t>
      </w:r>
      <w:bookmarkEnd w:id="72"/>
      <w:bookmarkEnd w:id="73"/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Целями освоения дисциплины </w:t>
      </w:r>
      <w:r w:rsidR="000E5E4D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«Патрология»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является</w:t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:</w:t>
      </w:r>
    </w:p>
    <w:p w:rsidR="005E0A60" w:rsidRPr="00782F56" w:rsidRDefault="005E0A60" w:rsidP="00782F5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изучение церковно-исторического контекста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–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  во всем разнообразии отдельных исторических событий, повлиявших на возникновение и развитие христианской письменности и вероучения; </w:t>
      </w:r>
    </w:p>
    <w:p w:rsidR="005E0A60" w:rsidRPr="00782F56" w:rsidRDefault="005E0A60" w:rsidP="00782F5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знакомство с богословским наследием важнейших представителей церковной письменности во всем многообразии внутренних периодов, поколе</w:t>
      </w:r>
      <w:r w:rsidR="000E5E4D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ний, школ, традиций и </w:t>
      </w:r>
      <w:proofErr w:type="gramStart"/>
      <w:r w:rsidR="000E5E4D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отдельных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авторов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памятников; вхождение в основную богословскую проблематику христианской церковной традиции, представленную в систематическом ключе (богопознание, триадология, космология, христология, антропологии, экклезиология, эсхатология, мистика и аскетика);</w:t>
      </w:r>
    </w:p>
    <w:p w:rsidR="005E0A60" w:rsidRPr="00782F56" w:rsidRDefault="005E0A60" w:rsidP="00782F5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знакомство с основными типами богословского творчества (проповедь и катехизация, богословская полемика и догматика, миссионерство и апологетика);</w:t>
      </w:r>
    </w:p>
    <w:p w:rsidR="005E0A60" w:rsidRPr="00782F56" w:rsidRDefault="005E0A60" w:rsidP="00782F5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освоение основной православной богословской терминологии, сложившейся в общих чертах в первое тысячелетие христианской истории; </w:t>
      </w:r>
    </w:p>
    <w:p w:rsidR="005E0A60" w:rsidRPr="00782F56" w:rsidRDefault="005E0A60" w:rsidP="00782F5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сравнение восточной и западной богословской традиции;</w:t>
      </w:r>
    </w:p>
    <w:p w:rsidR="005E0A60" w:rsidRPr="00782F56" w:rsidRDefault="005E0A60" w:rsidP="00782F56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знакомство с достижениями отечественной и западной патрологической науки.</w:t>
      </w:r>
    </w:p>
    <w:p w:rsidR="00E34264" w:rsidRPr="00782F56" w:rsidRDefault="00E34264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E0A60" w:rsidRPr="00782F56" w:rsidRDefault="005E0A60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74" w:name="_Toc488831931"/>
      <w:bookmarkStart w:id="75" w:name="_Toc474326336"/>
      <w:bookmarkStart w:id="76" w:name="_Toc474158824"/>
      <w:bookmarkStart w:id="77" w:name="_Toc55593256"/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  <w:bookmarkEnd w:id="74"/>
      <w:bookmarkEnd w:id="77"/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Дисциплина относится к обязательным дисциплинам</w:t>
      </w:r>
      <w:r w:rsidR="000E5E4D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782F56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вариативной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части ООП. 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Общая связь предмета с другими дисциплинами: 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Патрология, наряду с рядом других богословских дисциплин (библеистика, литургика, история церкви), с одной стороны, носит выраженный исторический характер. Этим обстоятельством обусловлен основной набор методов или частных специализаций патрологического исследования: 1) исторические, поскольку исследование авторов и обстоятельств появления текстов роднит и сближает изучаемый предмет с разделом исторических исследований в гуманитарном знании. В историческом аспекте патрология во всем разнообразии приёмов и принципов исторического исследования призвана создать достоверную картину реальных обстоятельств возникновения тех или иных текстов, исторической деятельности отдельных авторов, формирования целых поколений и традиций в богословском творчестве древних христиан; 2) филологические, ибо исследование текстов требует от исследователя навыков работы с текстами первоисточников, переводов, а также с обширнейшей дополнительной научной литературой на русском и доступных современных языках. В филологическом аспекте патрология свзана с изучением древних текстов, исследованием их рукописной традиции, принципами сопоставления и сравнения различных текстов. Таким образом, курс имеет непосредственное касательство к историко-богословским дисциплинам — библеистике, литургике, истории церкви, а также к циклу филологических дисциплин классического образца (древние языки + один-два современных иностранных языка).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С другой стороны, патрология, имеющая дело с авторами-богословами и текстами, содержащими богословские идеи, не может устраниться от обязанности этот материал каким-то образом интерпретировать. Поэтому, в прямой зависимости от содержания и выразительных средств того или иного конкретного патристического памятника, настоящая церковно-научная дисциплина использует плоды наук «второго уровня рефлексии» </w:t>
      </w:r>
      <w:r w:rsidR="000E5E4D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философии и богословия, перекликаясь тем самым с курсами по истории античной философии и догматическому богословию.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Наконец, изучая истоки и корни христианской богословской традиции, из поля зрения как педагога, так и студента не должно выпадать то обстоятельство, что эта традиция продолжает свое существование, будучи живым и развивающимся в современном мире мировоззрением. Тем самым, предмет «Патрология» примыкает к «актуальным» дисциплинам общего цикла теологического образования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sym w:font="Symbol" w:char="00BE"/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литургике, каноническому праву и практическому богословию.</w:t>
      </w:r>
    </w:p>
    <w:p w:rsidR="005E0A60" w:rsidRPr="00782F56" w:rsidRDefault="005E0A60" w:rsidP="00782F56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</w:p>
    <w:p w:rsidR="005E0A60" w:rsidRPr="00782F56" w:rsidRDefault="005E0A60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78" w:name="_Toc480711564"/>
      <w:bookmarkStart w:id="79" w:name="_Toc488831932"/>
      <w:bookmarkStart w:id="80" w:name="_Toc55593257"/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Перечень планируемых результатов обучения по дисциплине</w:t>
      </w:r>
      <w:bookmarkEnd w:id="78"/>
      <w:bookmarkEnd w:id="79"/>
      <w:bookmarkEnd w:id="80"/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81" w:name="_Toc488831933"/>
      <w:bookmarkStart w:id="82" w:name="_Toc55593258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Компетенция, формируемая дисциплиной</w:t>
      </w:r>
      <w:bookmarkEnd w:id="75"/>
      <w:bookmarkEnd w:id="76"/>
      <w:bookmarkEnd w:id="81"/>
      <w:bookmarkEnd w:id="82"/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bookmarkStart w:id="83" w:name="_Toc474326337"/>
      <w:bookmarkStart w:id="84" w:name="_Toc474158825"/>
      <w:bookmarkStart w:id="85" w:name="_Toc473718078"/>
      <w:bookmarkStart w:id="86" w:name="_Toc473664500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Дисциплина призвана сформировать у обучающихся общепрофессиональную компетенцию ОПК-2: способность использовать базовые знания в области теологии при решении профессиональных задач.</w:t>
      </w:r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87" w:name="_Toc488831934"/>
      <w:bookmarkStart w:id="88" w:name="_Toc55593259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Этапы освоения компетенции</w:t>
      </w:r>
      <w:bookmarkEnd w:id="83"/>
      <w:bookmarkEnd w:id="84"/>
      <w:bookmarkEnd w:id="85"/>
      <w:bookmarkEnd w:id="86"/>
      <w:bookmarkEnd w:id="87"/>
      <w:bookmarkEnd w:id="88"/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E34264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 практик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E34264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всех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дисциплин </w:t>
      </w:r>
      <w:r w:rsidR="00E34264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 практик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образовательной программы</w:t>
      </w:r>
      <w:r w:rsidR="00E34264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программы, обеспечивающих освоение данной компетенции.</w:t>
      </w:r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89" w:name="_Toc474326338"/>
      <w:bookmarkStart w:id="90" w:name="_Toc474158826"/>
      <w:bookmarkStart w:id="91" w:name="_Toc473718079"/>
      <w:bookmarkStart w:id="92" w:name="_Toc473543270"/>
      <w:bookmarkStart w:id="93" w:name="_Toc473664501"/>
      <w:bookmarkStart w:id="94" w:name="_Toc473192889"/>
      <w:bookmarkStart w:id="95" w:name="_Toc488831935"/>
      <w:bookmarkStart w:id="96" w:name="_Toc55593260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Результаты обучения по дисциплине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E34264" w:rsidRPr="00782F56" w:rsidRDefault="00E34264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5E0A60" w:rsidRPr="00782F56" w:rsidRDefault="00E34264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5E0A60" w:rsidRPr="00782F56" w:rsidTr="005E0A60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782F56" w:rsidRDefault="005E0A60" w:rsidP="00782F5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782F56" w:rsidRDefault="005E0A60" w:rsidP="00782F5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Предполагаемые результаты обучения</w:t>
            </w:r>
          </w:p>
        </w:tc>
      </w:tr>
      <w:tr w:rsidR="005E0A60" w:rsidRPr="00782F56" w:rsidTr="005E0A60"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782F56" w:rsidRDefault="00AD20B5" w:rsidP="00782F56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Начальный 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782F56" w:rsidRDefault="005E0A60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Знание основных имен и трудов Отцов Церкви;</w:t>
            </w:r>
          </w:p>
          <w:p w:rsidR="005E0A60" w:rsidRPr="00782F56" w:rsidRDefault="005E0A60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Знание основных понятий и терминов теологии.</w:t>
            </w:r>
          </w:p>
          <w:p w:rsidR="005E0A60" w:rsidRPr="00782F56" w:rsidRDefault="005E0A60" w:rsidP="00782F56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Знание основных событий истории Вселенской Церкви в их значении для формирования и развития богословской мысли;</w:t>
            </w:r>
          </w:p>
        </w:tc>
      </w:tr>
      <w:tr w:rsidR="005E0A60" w:rsidRPr="00782F56" w:rsidTr="005E0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0" w:rsidRPr="00782F56" w:rsidRDefault="005E0A60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782F56" w:rsidRDefault="005E0A60" w:rsidP="00782F5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Calibri" w:hAnsiTheme="majorBidi" w:cstheme="majorBidi"/>
                <w:sz w:val="24"/>
                <w:szCs w:val="24"/>
              </w:rPr>
              <w:t>Умение охарактеризовать особенности богословских взглядов наиболее значимых отцов Церкви изучаемого периода;</w:t>
            </w:r>
          </w:p>
          <w:p w:rsidR="005E0A60" w:rsidRPr="00782F56" w:rsidRDefault="005E0A60" w:rsidP="00782F56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Умение показать связь событий церковной истории с их богословской рефлексией;</w:t>
            </w:r>
          </w:p>
        </w:tc>
      </w:tr>
      <w:tr w:rsidR="005E0A60" w:rsidRPr="00782F56" w:rsidTr="005E0A60">
        <w:trPr>
          <w:trHeight w:val="1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0" w:rsidRPr="00782F56" w:rsidRDefault="005E0A60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782F56" w:rsidRDefault="005E0A60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Владение навыком работы с источниками, приемами сбора и пополнения материала исследования;</w:t>
            </w:r>
          </w:p>
          <w:p w:rsidR="005E0A60" w:rsidRPr="00782F56" w:rsidRDefault="005E0A60" w:rsidP="00782F56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Владение навыком выявления богословских идей того или иного автора на основе предложенного текста;</w:t>
            </w:r>
          </w:p>
        </w:tc>
      </w:tr>
      <w:tr w:rsidR="005E0A60" w:rsidRPr="00782F56" w:rsidTr="005E0A60"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60" w:rsidRPr="00782F56" w:rsidRDefault="005E0A60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Основной </w:t>
            </w:r>
          </w:p>
          <w:p w:rsidR="005E0A60" w:rsidRPr="00782F56" w:rsidRDefault="005E0A60" w:rsidP="00782F56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782F56" w:rsidRDefault="005E0A60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Знание принципов разработки и применения практических знаний в собственных научных исследованиях;</w:t>
            </w:r>
          </w:p>
          <w:p w:rsidR="005E0A60" w:rsidRPr="00782F56" w:rsidRDefault="005E0A60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Знание методов критического анализа, применяемые в теологии и других гуманитарных науках;</w:t>
            </w:r>
          </w:p>
          <w:p w:rsidR="005E0A60" w:rsidRPr="00782F56" w:rsidRDefault="005E0A60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Знание специфики выработки оригинальной исследовательской стратегии в области теологического образования и науки.</w:t>
            </w:r>
          </w:p>
          <w:p w:rsidR="005E0A60" w:rsidRPr="00782F56" w:rsidRDefault="005E0A60" w:rsidP="00782F56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Знание принципов богословского анализа и специфики богословской оценки источника.</w:t>
            </w:r>
          </w:p>
        </w:tc>
      </w:tr>
      <w:tr w:rsidR="005E0A60" w:rsidRPr="00782F56" w:rsidTr="005E0A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0" w:rsidRPr="00782F56" w:rsidRDefault="005E0A60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782F56" w:rsidRDefault="005E0A60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Умение определять значение предложенного памятника богословской мысли для христианской церковной традиции, исходя из времени его создания и богословского контекста эпохи;</w:t>
            </w:r>
          </w:p>
          <w:p w:rsidR="005E0A60" w:rsidRPr="00782F56" w:rsidRDefault="005E0A60" w:rsidP="00782F56">
            <w:pPr>
              <w:tabs>
                <w:tab w:val="num" w:pos="60"/>
                <w:tab w:val="num" w:pos="360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Умение использовать полученные знания в собственной исследовательской практике;</w:t>
            </w:r>
          </w:p>
          <w:p w:rsidR="005E0A60" w:rsidRPr="00782F56" w:rsidRDefault="005E0A60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Умение критически анализировать и правильно оценивать имеющиеся научные теории в сфере теологи;</w:t>
            </w:r>
          </w:p>
          <w:p w:rsidR="005E0A60" w:rsidRPr="00782F56" w:rsidRDefault="005E0A60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Умение оценить научную и практическую значимость любого исследовательского подхода;</w:t>
            </w:r>
          </w:p>
          <w:p w:rsidR="005E0A60" w:rsidRPr="00782F56" w:rsidRDefault="005E0A60" w:rsidP="00782F56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Умение выстраивать логику собственного исследования и применять на практике различные исследовательские стратегии и методики</w:t>
            </w:r>
          </w:p>
        </w:tc>
      </w:tr>
      <w:tr w:rsidR="005E0A60" w:rsidRPr="00782F56" w:rsidTr="005E0A60">
        <w:trPr>
          <w:trHeight w:val="14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0" w:rsidRPr="00782F56" w:rsidRDefault="005E0A60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60" w:rsidRPr="00782F56" w:rsidRDefault="005E0A60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Владение навыками критического анализа в работе с источниками по теме исследования.</w:t>
            </w:r>
          </w:p>
          <w:p w:rsidR="005E0A60" w:rsidRPr="00782F56" w:rsidRDefault="005E0A60" w:rsidP="00782F56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Владение навыком самостоятельной работы с научной литературой по теме.</w:t>
            </w:r>
          </w:p>
        </w:tc>
      </w:tr>
    </w:tbl>
    <w:p w:rsidR="005E0A60" w:rsidRPr="00782F56" w:rsidRDefault="005E0A60" w:rsidP="00782F56">
      <w:pPr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E0A60" w:rsidRPr="00782F56" w:rsidRDefault="005E0A60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97" w:name="_Toc467599947"/>
      <w:bookmarkStart w:id="98" w:name="_Toc467596869"/>
      <w:bookmarkStart w:id="99" w:name="_Toc488831936"/>
      <w:bookmarkStart w:id="100" w:name="_Toc55593261"/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Объ</w:t>
      </w:r>
      <w:r w:rsidR="000E5E4D"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ё</w:t>
      </w:r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м дисциплины</w:t>
      </w:r>
      <w:bookmarkEnd w:id="97"/>
      <w:bookmarkEnd w:id="98"/>
      <w:bookmarkEnd w:id="99"/>
      <w:r w:rsidR="000E5E4D"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и трудоёмкость по видам учебных занятий</w:t>
      </w:r>
      <w:bookmarkEnd w:id="100"/>
    </w:p>
    <w:tbl>
      <w:tblPr>
        <w:tblW w:w="4492" w:type="pct"/>
        <w:tblLook w:val="04A0" w:firstRow="1" w:lastRow="0" w:firstColumn="1" w:lastColumn="0" w:noHBand="0" w:noVBand="1"/>
      </w:tblPr>
      <w:tblGrid>
        <w:gridCol w:w="788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782F56" w:rsidRPr="00782F56" w:rsidTr="00782F56">
        <w:trPr>
          <w:trHeight w:val="195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Форма контроля (указан номер семестра)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76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Итого акад.часов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3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4</w:t>
            </w:r>
          </w:p>
        </w:tc>
      </w:tr>
      <w:tr w:rsidR="00782F56" w:rsidRPr="00782F56" w:rsidTr="00782F56">
        <w:trPr>
          <w:cantSplit/>
          <w:trHeight w:val="1134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56" w:rsidRPr="00782F56" w:rsidRDefault="00782F56" w:rsidP="00782F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56" w:rsidRPr="00782F56" w:rsidRDefault="00782F56" w:rsidP="00782F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56" w:rsidRPr="00782F56" w:rsidRDefault="00782F56" w:rsidP="00782F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56" w:rsidRPr="00782F56" w:rsidRDefault="00782F56" w:rsidP="00782F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8</w:t>
            </w:r>
          </w:p>
        </w:tc>
      </w:tr>
      <w:tr w:rsidR="00782F56" w:rsidRPr="00782F56" w:rsidTr="00782F56">
        <w:trPr>
          <w:cantSplit/>
          <w:trHeight w:val="146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Контакт. часы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F56" w:rsidRPr="00782F56" w:rsidRDefault="00782F56" w:rsidP="00782F56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</w:tr>
      <w:tr w:rsidR="00782F56" w:rsidRPr="00782F56" w:rsidTr="00782F56">
        <w:trPr>
          <w:trHeight w:val="26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Б1.В.07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56" w:rsidRPr="00782F56" w:rsidRDefault="00782F56" w:rsidP="00782F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</w:tr>
    </w:tbl>
    <w:p w:rsidR="005E0A60" w:rsidRPr="00782F56" w:rsidRDefault="005E0A60" w:rsidP="00782F56">
      <w:pPr>
        <w:keepLines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E0A60" w:rsidRPr="00782F56" w:rsidRDefault="000E5E4D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01" w:name="_Toc55593262"/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Тематический план дисциплины</w:t>
      </w:r>
      <w:bookmarkEnd w:id="1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115"/>
      </w:tblGrid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Введение в проблематику и периодизация дисциплины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Мужи апостольские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Древнехристианские апологеты.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Полемика с гностицизмом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История патрологических исследований.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Александрийская школа богословия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Тринитарные споры 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IV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века.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Выдающиеся богословы 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IV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века.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Значение патрологии для богословского и интеркультурного диалога.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Антиохийская школа богословия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Латинские Отцы и Учители Церкви IV-V вв.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Православные полемисты с несторианством и монофизитством в V-VI вв.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«Ареопагитики». 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D" w:rsidRPr="00782F56" w:rsidRDefault="000E5E4D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Аскетические писатели и богословы V-VII вв.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D" w:rsidRPr="00782F56" w:rsidRDefault="000E5E4D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Византийские полемисты с моноэнергизмом и монофелитством в VI-VII вв.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D" w:rsidRPr="00782F56" w:rsidRDefault="000E5E4D" w:rsidP="00782F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Византийские полемисты с иконоборчеством в VIII в.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Авторы второго периода борьбы с иконоборчеством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Святитель Фотий и начало активной догматической полемики с Западом.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Преподобный Симеон Новый Богослов: монашеская аскетическая традиция и православная мистика</w:t>
            </w:r>
            <w:r w:rsidRPr="00782F5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Византийское богословие 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XI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–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XII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столетий.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Особенности триадологии в византийской письменности 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XIII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столетия.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Паламитские споры.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Поздневизантийское литургическое богословие</w:t>
            </w:r>
            <w:r w:rsidRPr="00782F5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.</w:t>
            </w:r>
          </w:p>
        </w:tc>
      </w:tr>
      <w:tr w:rsidR="000E5E4D" w:rsidRPr="00782F56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Византийское богословие 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XV</w:t>
            </w: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–го столетия.</w:t>
            </w:r>
          </w:p>
        </w:tc>
      </w:tr>
    </w:tbl>
    <w:p w:rsidR="000E5E4D" w:rsidRPr="00782F56" w:rsidRDefault="000E5E4D" w:rsidP="00782F56">
      <w:pPr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5E0A60" w:rsidRPr="00782F56" w:rsidRDefault="005E0A60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02" w:name="_Toc488831938"/>
      <w:bookmarkStart w:id="103" w:name="_Toc55593263"/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Содержание дисциплины, структурированное по темам</w:t>
      </w:r>
      <w:bookmarkEnd w:id="102"/>
      <w:bookmarkEnd w:id="103"/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 конце изложения каждой темы для закрепления изученного материала преподаватель может использовать для устного опроса или написания краткой контрольной работы следующие вопросы: 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1. Введение в проблематику и периодизация дисциплины.</w:t>
      </w:r>
    </w:p>
    <w:p w:rsidR="005E0A60" w:rsidRPr="00782F56" w:rsidRDefault="005E0A60" w:rsidP="00782F56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каков объем и содержание понятий </w:t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патрология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 </w:t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патристика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? 2) каковы принципы хронологии «</w:t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века Отцов»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 западной и восточной традициях? 3) чем вызвано повышенное внимание к доникейской патристике, в конфессиональных исторических науках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XIX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XXI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вв.? 4) чем объясняются особенности жанрового развития доникейской патристики на примере посланий мужей апостольских, древних апологий, полемических и догматических трактатов?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2. Мужи апостольские.</w:t>
      </w:r>
    </w:p>
    <w:p w:rsidR="005E0A60" w:rsidRPr="00782F56" w:rsidRDefault="005E0A60" w:rsidP="00782F56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1) в чем значение писаний мужей апостольских для конфессиональных исторических исследований? 2) перечислите основополагающие богословские и литературные аспекты памятников эпохи мужей апостольских; 3) каковы особенности эсхатологических идей мужей апостольских по сравнению с более поздними христианскими авторами? 4) каким еретикам пришлось противодействовать мужам апостольским? 5) каковы основные экзегетические принципы послания псевдо-Варнавы? 6) чем можно объяснить развитие экзегетики в рамках иудео-христианской письменности? 7) что могло повлиять на разработку экклезиологических тем в «Пастыре» Ермы?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3. Древнехристианские апологеты.</w:t>
      </w:r>
    </w:p>
    <w:p w:rsidR="005E0A60" w:rsidRPr="00782F56" w:rsidRDefault="005E0A60" w:rsidP="00782F56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в чем отличия апологии юридической от апологии научной, или литературной? 2) каковы возможные истоки учения Иустина Философа о логосах?3) к каким аргументам в пользу телесного воскресения прибегает Афинагор Афинянин в своих сочинениях? 4) чем можно объяснить его предпочтения? 5) на какие традиции опирается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Феофил Антиохийский в своем учении о познании Бога? 6) какими богословскими терминами обязано Феофилу христианское богословие?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4. Полемика с гностицизмом.</w:t>
      </w:r>
    </w:p>
    <w:p w:rsidR="005E0A60" w:rsidRPr="00782F56" w:rsidRDefault="005E0A60" w:rsidP="00782F56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1) чем можно объяснить особенности композиции трактата Иринея Лионского «Обличение и опровержение лжеименного гнозиса»? 2) что гарантирует преемство учения в христианских общинах по мысли Иринея Лионского?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5. История патрологических исследований.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ab/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каким потребностям отвечала патрологическая наука до начала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XX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 2) перечислите и охарактеризуйте серийные издания патристических текстов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XIX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–</w:t>
      </w:r>
      <w:r w:rsidRPr="00782F56">
        <w:rPr>
          <w:rFonts w:asciiTheme="majorBidi" w:eastAsia="Times New Roman" w:hAnsiTheme="majorBidi" w:cstheme="majorBidi"/>
          <w:sz w:val="24"/>
          <w:szCs w:val="24"/>
          <w:lang w:val="fr-FR" w:eastAsia="ru-RU"/>
        </w:rPr>
        <w:t>XX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вв.; 3) какое идейное и техническое воздействие оказала на патрологические исследования полемика между католическими и протестантскими учеными? 4) укажите место патристической экзегетики как новому направлению патрологических исследований; 5) как развивались исследования патристическойхристологии в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XX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в.?6) проанализируйте термин «просопография» и его применение в патрологии; 7) какими идейными и технологическими событиями окружено научное оформление дисциплины патрология? 8) перечислите и охарактеризуйте основные собрания патристических текстов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XIX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–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XX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вв.9) как происходило освоение патристической традиции на Руси и в России до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XIX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 10) с какими потребностями связано развитие патрологических исследований в России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XIX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 11) как складывались судьбы русской патрологии в России советского периода, в русском зарубежьеи в постсоветский период?12) в чем заключается экклезиологический мотив для развития патрологических исследований? 13) в чем заключается литургический мотив для развития патрологических исследований? 14) раскройте роль патрологических исследований для иудео-христианского диалога;15) к какому научному типу следует отнести патрологию и почему? 16) каковы основные инструменты патрологической науки? 17) какие древние авторы представляются наиболее влиятельными в первое тысячелетие истории христианского богословия и почему?18) перечислите области светского научного исследования, привлекаемые автором в целях патрологических исследований; 19) охарактеризуйте современные рабочие инструменты патрологического исследования;20) перечислите наиболее значительные находки и открытия в области древнехристианской письменности; 21) предложите аннотированный обзор исследовательской литературы по истории иудео-христианства и святоотеческой экзегетике.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6. Александрийская школа богословия.</w:t>
      </w:r>
    </w:p>
    <w:p w:rsidR="005E0A60" w:rsidRPr="00782F56" w:rsidRDefault="005E0A60" w:rsidP="00782F56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на основе каких традиций формируется александрийская богословская школа? 2) какими потребностями вызвана к жизни высшая богословская школа? 3) как соотносятся философия и богословие в системе Климента Александрийского?4) какими принципами руководствовался Ориген в деле систематизации церковного учения (на примере трактата «О началах»)? 5) какие аспекты наследия Оригена были востребованы в среде православных богословов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 6) какие элементы наследия Оригена были подвергнуты безусловному опровержению? 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7. Тринитарные споры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века.</w:t>
      </w:r>
    </w:p>
    <w:p w:rsidR="005E0A60" w:rsidRPr="00782F56" w:rsidRDefault="005E0A60" w:rsidP="00782F56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ab/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1) какими идейными фактами можно объяснить закономерность возникновения учения Ария и его последователей? 2) какое положительное влияние оказала еретическая мысль на развитие церковного богословия? 3) к какому кругу аргументов прибегали стороны различных партий в ходе арианских споров?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8. Выдающиеся богословы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века.</w:t>
      </w:r>
    </w:p>
    <w:p w:rsidR="005E0A60" w:rsidRPr="00782F56" w:rsidRDefault="005E0A60" w:rsidP="00782F56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какое историческую роль сыграл св. Афанасий для западного латинского богословия? 2) каким набором аргументов и литературных приемов пользовался Афанасий в полемике с Арием и его последователями? 3) в каких сочинениях и в какой период богословского творчества Афанасия занимали вопросы познания Бога? 4) чем можно объяснить этот факт? 5) каково было социальное происхождение св. Василия Великого, и 6) чтооно означает для истории христианского богословия в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веке? 7) какие влияния испытал св. Василий Великий в области аскетики?8) каково социальное происхождение св. Григория Богослова, и что оно объясняет в истории христианского богословия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века? 9) каким образом можно классифицировать сюжеты гомилетического корпуса Григория Богослова? 10) какими проблемами вызвано написание «Трех богословских писем»?11) какие философские и богословские авторыи источники оказали влияние на формирование богословия св. Григория Нисского? 12) чем можно объяснить всплеск интереса к наследию св. Григория Нисского в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XX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веке? 13) существует ли какое-либо объяснение особенностям аскетического учения прпп. Антония и Пахомия на основании жанровой специфики главных письменных свидетельств об их подвиге? 14) какие варианты атрибуции «Макариевского корпуса» вам известны, а также каковы богословские и конфессиональные мотивы решения этой проблемы? 15) в чем значение Евагрия Понтийского для развития аскетического богословия древнего христианства? 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9. Антиохийская школа богословия.</w:t>
      </w:r>
    </w:p>
    <w:p w:rsidR="005E0A60" w:rsidRPr="00782F56" w:rsidRDefault="005E0A60" w:rsidP="00782F56">
      <w:pPr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ab/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какими фактами объясняется сохранность памятников антиохийской богословской традиции? 2) в чем причины отрицательной рецепции антиохийского богословия в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веке? 3) какие особенности жизни и церковного служения св. Иоанна Златоуста обособляют его среди других представителей антиохийского богословия? 4) в чем его вклад в развитие церковной культуры и мысли?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10. Значение патрологии для богословского и интеркультурного диалога. </w:t>
      </w:r>
    </w:p>
    <w:p w:rsidR="00093EFF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ab/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в чем заключается историческое значение патрологических исследований для протестантского богословия? 2) проанализируйте авторское изложение и критику В. Бинертом постановлений Архиерейского Собора РПЦ 2000 г., в частности, документ «Основополагающие принципы отношений Русской Православной Церкви к неправославным»; 3) каковы перспективы патристического наследия для межконфессионального богословского диалога? 4) в чем состоит универсальное значение святоотеческого наследия для христианского мира?5) какую роль в паламитских исследованиях играли представители русской церковной науки? 6) какими богословскими и историческими особенностями можно объяснить то выдающееся значение, которое наследие св. Григория Паламы имеет для православной науки (по статье Х. Стамулиса)? 7) как складывалась рецепция паламитского богословия в христианской науке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XX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в.?8) какими особенностями характеризует современную патрологию автор публикации? 9) какие вопросы для патрологической науки выдвигает современное положение дел и какие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ответы на них может предложить церковный ученый? 10) осветите основные методологические проблемы современных патрологических исследований в общегуманитарном научном контексте.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11. Латинские Отцы </w:t>
      </w: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и Учители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Церкви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1) Дайте общую характеристику латинской христианской литературы IV-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 вв., основных богословских направлений и их представителей 2) Каковы основные отличие латинской патристики от греческой в рассматриваемый период? 3) Каков вклад свт. Амвросия Медиоланского в борьбу с арианством на западе? 4)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сказалось влияние греческого богословия на свт. Амвросия? 5) Каковы основные принципы экзегезы свт. Амвросия? 6) Каков вклад Иеронима Стридонского в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библейские переводы, патристическуюбиблеистику и экзегетику?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7) Каковы основные экзегетические принципы Иеронима? 8) Как и в каких богословских спорах своего времени принимал участие Иероним?9) Какое место Августин занимает в западной патристике? 10) Каковы характерные особенности догматического учения Августина и как они могут быть оценены с позиций православного вероучения? 11) Что такое «психологизм» Августина и какова его роль в дальнейшем развитии европейской философии и теологии? 12) Каковы характерные черты пелагианства? 13) Какой критике подверглось пелагианство со стороны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Августина?Какие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контраргументы он приводил? 14)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особенность учения Августина о Божественной благодати и предопределении? 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12. Православные полемисты с несторианством и монофизитством в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Кто и почему был главным оппонентом св. Кирилла? 2) Как можно охарактеризовать христологическое учение св. Кирилла? 3) Какова роль св. Кирилла в возникновении монофизитства? 4) Как можно охарактеризовать экзегетический метод Феодорита? 5) Какую роль Феодорит сыграл в несторианском споре? 6) Почему некоторые сочинения Феодорита были осуждены Церковью на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Вселенском Соборе? 7) Кто были главные латинские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полемисты с несторианством и монофизитством в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-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VI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вв.? 8) Какова роль свт. Льва в организации и решениях Халкидонского Собора? 9) Какую позицию в «теопасхитском споре»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занимал ФульгенцийРуспийский?10) Что такое «неохалкидонизм» и какие церковные богословы принадлежали к этому направлению? 11) Почему Леонтий Византийский не мог быть автором всего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«Леонтиевского корпуса»? 12) Какова роль этого корпуса в развитии православной христологии?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13. </w:t>
      </w: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«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Ареопагитики»</w:t>
      </w: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. 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Почему автором «Ареопагитик» не мог быть св. Дионисий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Ареопагит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кто мог быть их автором? 2)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главные богословские особенности «Ареопагитик»? 3) Какие монофизитские черты можно найти в «Ареопагитиках»? 4) Почему автор «Ареопагитик» может считаться основоположником византийского литургического символизма?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14. Аскетические писатели и богословы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-VII вв.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Вопросы: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1) Греческая аскетическая литература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вв.? 2) Какие жанры аскетической литературы были распространены в Византии в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вв.? 5) Какую роль в аскетической письменности сыграла «Лествица» прп. Иоанна Сининайского? 6) Какое место в православном аскетическом богословии занимает прп. Исаак Ниневийский?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Тема 15</w:t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Византийские полемисты с моноэнергизмом и монофелитством в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VI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-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ar-SA"/>
        </w:rPr>
        <w:t>VII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вв. 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Каковы причины возникновения моноэнергизма и монофелитства в Византии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 2) Кто были главными полемистами с монофизитством, моноэнергизмом и монофелитством в рассматриваемый период? 3) Что такое «догматические» и «экзегетические флорилегии»? 4) Какой вклад внес прп. Максим Исповедник в православную догматику? 5) Какой вклад внес прп. Максим Исповедник в полемику с монофизитством, моноэнергизмом, монофелитством и оригенизмом? 6) Почему прп. Максим может считаться основоположником византийского литургического символизма?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Тема 16. Византийские полемисты с иконоборчеством в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Вопросы: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1) Каковы причины возникновения иконоборческих споров в Византии в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в.? 2) Кто были главными православными полемистами с иконоборчеством в этот период? 3) Почему прп. Иоанн Дамаскин считается «печатью Отцов» и первым «схоластом»?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17. Авторы второго периода борьбы с иконоборчеством.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Вопросы: 1) В чем оригинальность учения преп. Феодора Студита об иконопочитании в сравнении с его предшественниками–защитниками свв. икон? 2) Почему иконоборцы обвиняли свт. Никифора в несторианстве? Можно ли с ними согласиться?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18. Святитель Фотий и начало активной догматической полемики с Западом.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Вопросы: 1) Охарактеризуйте основные причины конфликта патриарха Фотия с западной Церковью. 2) Каково отношение свт. Фотия к свидетельствам о приемлемости filioque у древних западных писателей?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19. Преподобный Симеон Новый Богослов: монашеская аскетическая традиция и православная мистика.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Вопросы: 1) В чем причины конфликта между преп. Симеоном и митрополитом Никомидийским Стефаном? 2) Какова связь в учении преподобного Симеона между учением о Боговидении и учением о Боговоплощении? 3) Охарактеризуйте основные стороны учения преп. Симеона о Евхаристии. 4) Почему идею обожения можно считать сердцевиной богословия преп. Симеона?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20. Византийское богословие XI–XII столетий.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Вопросы: 1) В чем сходство и различие учения Михаила Пселла о Боге по отношению к учению неоплатоников? 2)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причины церковного осуждения Иоанна Итала? 3)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основные особенности сотериологического учения еп. Николая Мефонского? 4) Кому, по учению еп. Николая Мефонского, была принесена Христом Голгофская Жертва?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21. Особенности триадологии в византийской письменности XIII столетия.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Вопросы: 1) в чем заключены принципиальные отличия в учении об исхождении Святого Духа у Никифора Влеммида и Григория Кипрского от латинского «филиокве»?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22. Паламитские споры.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Вопросы: 1) Что такое исихазм? 2) Какие основные полемические сочинения свт. Григория Паламы вы знаете? Какова их основная тематика? 3)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по учению св. Григория Паламы заключается «богодостойное различие» между Божественной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сущностью и Божественными энергиями? 4) Почему святитель Григорий Палама иногда именует нетварные Божественные энергии «Фаворским светом»? 5) Почему антропологию святителя Григория Паламы принято считать христоцентрической? 6)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заключаются особенности учения о страстях святителя Григория Паламы? 7)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точки соприкосновения учения Феофана Никейского с богословием Запада и в чем он принципиально следует традиционномупаламизму? 8) Каковы основные черты полемики Ангеликуда против учения Фомы Аквинского? 9)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особенности учения Ангеликуда о Богопознании и о любви?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23. Поздневизантийское литургическое богословие.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Вопросы: 1) В чем особенности сотериологического учения св. Николая Кавасилы? 2) Каково понимание богословского значения Таинства Евхаристии в наследии св. Николая Кавасилы? 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Тема 24. Византийское богословие XV–го столетия.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Вопросы: 1) Как итоги флорентийской унии отразились на личной судьбе св. Марка Ефесского? 2) Каковы основные особенности богословия Геннадия Схолария?</w:t>
      </w:r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E0A60" w:rsidRPr="00782F56" w:rsidRDefault="005E0A60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04" w:name="_Toc474326342"/>
      <w:bookmarkStart w:id="105" w:name="_Toc474158831"/>
      <w:bookmarkStart w:id="106" w:name="_Toc488831939"/>
      <w:bookmarkStart w:id="107" w:name="_Toc55593264"/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Учебно-методическое обеспечение самостоятельной работы обучающихся</w:t>
      </w:r>
      <w:bookmarkEnd w:id="104"/>
      <w:bookmarkEnd w:id="105"/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по дисциплине</w:t>
      </w:r>
      <w:bookmarkEnd w:id="106"/>
      <w:bookmarkEnd w:id="107"/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Самостоятельная работа обучающихся обеспечивается следующими документами и материалами: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- Рабочей программой дисциплины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- Планами учебных занятий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- Текстами лекций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- Методическими пособиями по дисциплине (см. в списке литературы)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- Образцами проверочных заданий, представленных в фонде оценочных средств (см. </w:t>
      </w:r>
      <w:r w:rsidRPr="00782F56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Приложение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)</w:t>
      </w:r>
      <w:r w:rsidR="00517611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517611" w:rsidRPr="00782F56" w:rsidRDefault="00517611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E0A60" w:rsidRPr="00782F56" w:rsidRDefault="005E0A60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08" w:name="_Toc474326343"/>
      <w:bookmarkStart w:id="109" w:name="_Toc474158832"/>
      <w:bookmarkStart w:id="110" w:name="_Toc473718085"/>
      <w:bookmarkStart w:id="111" w:name="_Toc473664507"/>
      <w:bookmarkStart w:id="112" w:name="_Toc488831940"/>
      <w:bookmarkStart w:id="113" w:name="_Toc55593265"/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Фонд оценочных средств</w:t>
      </w:r>
      <w:bookmarkEnd w:id="108"/>
      <w:bookmarkEnd w:id="109"/>
      <w:bookmarkEnd w:id="110"/>
      <w:bookmarkEnd w:id="111"/>
      <w:bookmarkEnd w:id="112"/>
      <w:bookmarkEnd w:id="113"/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14" w:name="_Toc474326344"/>
      <w:bookmarkStart w:id="115" w:name="_Toc474158833"/>
      <w:bookmarkStart w:id="116" w:name="_Toc473718086"/>
      <w:bookmarkStart w:id="117" w:name="_Toc473664508"/>
      <w:bookmarkStart w:id="118" w:name="_Toc488831941"/>
      <w:bookmarkStart w:id="119" w:name="_Toc55593266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Информация о фонде оценочных средств и контролируемой компетенции</w:t>
      </w:r>
      <w:bookmarkEnd w:id="114"/>
      <w:bookmarkEnd w:id="115"/>
      <w:bookmarkEnd w:id="116"/>
      <w:bookmarkEnd w:id="117"/>
      <w:bookmarkEnd w:id="118"/>
      <w:bookmarkEnd w:id="119"/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Приложении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к настоящей программе.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20" w:name="_Toc474326345"/>
      <w:bookmarkStart w:id="121" w:name="_Toc474158834"/>
      <w:bookmarkStart w:id="122" w:name="_Toc473718087"/>
      <w:bookmarkStart w:id="123" w:name="_Toc473664509"/>
      <w:bookmarkStart w:id="124" w:name="_Toc488831942"/>
      <w:bookmarkStart w:id="125" w:name="_Toc55593267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Показатели оценивания поэтапного освоения компетенции</w:t>
      </w:r>
      <w:bookmarkEnd w:id="120"/>
      <w:bookmarkEnd w:id="121"/>
      <w:bookmarkEnd w:id="122"/>
      <w:bookmarkEnd w:id="123"/>
      <w:bookmarkEnd w:id="124"/>
      <w:bookmarkEnd w:id="125"/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26" w:name="_Toc474326346"/>
      <w:bookmarkStart w:id="127" w:name="_Toc474158836"/>
      <w:bookmarkStart w:id="128" w:name="_Toc488831943"/>
      <w:bookmarkStart w:id="129" w:name="_Toc55593268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lastRenderedPageBreak/>
        <w:t>Вопросы для проведения промежуточной аттестации</w:t>
      </w:r>
      <w:bookmarkEnd w:id="126"/>
      <w:bookmarkEnd w:id="127"/>
      <w:bookmarkEnd w:id="128"/>
      <w:bookmarkEnd w:id="129"/>
    </w:p>
    <w:p w:rsidR="00B41D1D" w:rsidRPr="00782F56" w:rsidRDefault="000E5E4D" w:rsidP="00782F56">
      <w:pPr>
        <w:keepNext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30" w:name="_Toc488831944"/>
      <w:bookmarkStart w:id="131" w:name="_Toc55593269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 xml:space="preserve">5 </w:t>
      </w:r>
      <w:r w:rsidR="00B41D1D"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семестр</w:t>
      </w:r>
      <w:bookmarkEnd w:id="130"/>
      <w:r w:rsidR="00782F56"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:</w:t>
      </w:r>
      <w:bookmarkEnd w:id="131"/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Основная терминология предмета. Становление патрологии как науки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Библиографические жанры патрологии. Издания на русском и иностранных языках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Периодизация патристики. Периодизация патрологии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Общая характеристика богословия доникейского периода. Внутренняя периодизация; главные действующие лица 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Мужи апостольские. Общая характеристика и обзор памятников. Преобладающий жанр, главный адресат, преимущественная цель написания; главные богословские темы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«Дидахе». Обнаружение памятника и его значение. Структура текста, богословские элементы: терминология, литургическая практика, эсхатология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Святой Климент Римский. Сведения о жизни и сочинениях (вопрос подлинности)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Послание к коринфянам священномученика Климента Римского. Содержательный анализ структуры текста. Основные богословские темы: творение человека и спасение, экклезиология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Святой Игнатий Богоносец, сведения о жизни и мученичестве. Обзор наследия; сравнение основных структурных элементов (изменяемые и неизменные разделы) 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Богословская полемика с докетами священномученика Игнатия. Христология, экклезиология и учение о Евхаристии; идеи о мученичестве и отношения христианства и иудейства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Феномен иудео-христианства: ключевые признаки (апокалиптичность, визионерство, эзотеризм), хронология (до сер.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века), главные типы (иудейский синкретизм – ИХ пророк; община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Иак.;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община Павла), основной предмет спора с иудеями 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«Послание Варнавы». Сведения об авторе. Вопрос атрибуции. Структура текста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Принципы экзегетики в Послании Варнавы. Богословские темы: боговоплощение, антропология и эсхатология 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Древнехристианские апологеты: обзор традиции, авторы и памятники. Апология юридическая и апология научная (примеры). Некоторые богословские темы: теория заимствования и представления о христианском универсализме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Святой Иустин Мученик, его жизнь и сочинения. Духовные и интеллектуальные искания; церковное служение; мученичество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Диалог Иустина с Трифоном Иудеем в контексте иудео-христианской полемики; предмет спора и основная аргументация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Учение Иустина Мученика о Логосе: его истоки, содержание и развитие 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Происхождение, обращение и раскол Татиана; его сочинения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Афинагор Афинянин и его наследие. Учение о Боге; антропология. Аргументы в пользу учения о телесном воскресении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Святой Феофил Антиохийский. Сведения о жизни. Богословская гносеология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Феофил Антиохийский. Границы Откровения (преломление теории заимствования) 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Толкование Феофилом Антиохийским Быт 1–2: триадология, христология, антропология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Античный гностицизм: классификация, характерные особенности, примеры</w:t>
      </w:r>
    </w:p>
    <w:p w:rsidR="00782F56" w:rsidRPr="00782F56" w:rsidRDefault="00782F56" w:rsidP="00782F56">
      <w:pPr>
        <w:keepNext/>
        <w:jc w:val="both"/>
        <w:outlineLvl w:val="2"/>
        <w:rPr>
          <w:rFonts w:asciiTheme="majorBidi" w:hAnsiTheme="majorBidi" w:cstheme="majorBidi"/>
          <w:b/>
          <w:iCs/>
          <w:sz w:val="24"/>
          <w:szCs w:val="24"/>
        </w:rPr>
      </w:pPr>
      <w:bookmarkStart w:id="132" w:name="_Toc55593270"/>
      <w:r w:rsidRPr="00782F56">
        <w:rPr>
          <w:rFonts w:asciiTheme="majorBidi" w:hAnsiTheme="majorBidi" w:cstheme="majorBidi"/>
          <w:b/>
          <w:iCs/>
          <w:sz w:val="24"/>
          <w:szCs w:val="24"/>
        </w:rPr>
        <w:t>6</w:t>
      </w:r>
      <w:r w:rsidRPr="00782F56">
        <w:rPr>
          <w:rFonts w:asciiTheme="majorBidi" w:hAnsiTheme="majorBidi" w:cstheme="majorBidi"/>
          <w:b/>
          <w:iCs/>
          <w:sz w:val="24"/>
          <w:szCs w:val="24"/>
        </w:rPr>
        <w:t xml:space="preserve"> семестр</w:t>
      </w:r>
      <w:r w:rsidRPr="00782F56">
        <w:rPr>
          <w:rFonts w:asciiTheme="majorBidi" w:hAnsiTheme="majorBidi" w:cstheme="majorBidi"/>
          <w:b/>
          <w:iCs/>
          <w:sz w:val="24"/>
          <w:szCs w:val="24"/>
        </w:rPr>
        <w:t>:</w:t>
      </w:r>
      <w:bookmarkEnd w:id="132"/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Полемика Святого Иринея Лионского с гностицизмом. Особенности его богословия: Священное Предание, сотериологическая формула, экклезиология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Обзор и характеристика александрийской богословской традиции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Климент Александрийский: сведения о жизни и сочинениях, троичная схема богословского образования; представления о вере и самопознании (три способности души)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Сведения о жизни и сочинениях Оригена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Рецепция богословского наследия Оригена: основные типы и исторические примеры от второй половины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 до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Образовательная и богословская программа Оригена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Элементы гносеологии в сочинениях Оригена; экзегетические принципы и учение о свободе воли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Периодизация арианских споров; их содержательная сторона. Главные действующие лица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Сведения о жизни святого Афанасия Александрийского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Обзор письменного наследия святого Афанасия 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Анализ сотериологии святого Афанасия; аналогичные концепции (св. Ириней и Климент Александрийский); особенности тринитарной терминологии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Особенности гносеологических идей святого Афанасия; их связь с учением об искуплении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Анализ учения о Евхаристии святого Кирилла Иерусалимского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Сведения о жизни святого Василия Великого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Опыт аскетической жизни святого Василия; анализ основных понятий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Полемика святого Василия Великого с Евномием: богословские разногласия и анализ доводов 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Святой Василий Великий о путях постижения Бога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Место внешнего научного знания в церковном образовании, по святому Василию Великому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Сведения о жизни и трудах святого Григория Богослова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Полемика святого Григория с Юлианом Отступником: ее причины и доводы Григория; поступательность Божественного Откровения и возрастания в богопознании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Учение святого Григория Богослова о монархии; полемика с Аполлинарием Лаодикийским: христология – сотериология – триадология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Развитие церковной письменности и науки во второй половине 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val="en-US" w:eastAsia="ru-RU"/>
        </w:rPr>
        <w:t>IV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 – первой половине 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val="en-US" w:eastAsia="ru-RU"/>
        </w:rPr>
        <w:t>V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 в. Основные направления и их характеристика.</w:t>
      </w:r>
    </w:p>
    <w:p w:rsidR="00B41D1D" w:rsidRPr="00782F56" w:rsidRDefault="00B41D1D" w:rsidP="00782F56">
      <w:pPr>
        <w:numPr>
          <w:ilvl w:val="0"/>
          <w:numId w:val="27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Свт. Григорий Нисский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как церковный деятель и писатель. Его характеристика как догматиста, полемиста, экзегета, аскета и мистика.</w:t>
      </w:r>
    </w:p>
    <w:p w:rsidR="00B41D1D" w:rsidRPr="00782F56" w:rsidRDefault="00782F56" w:rsidP="00782F56">
      <w:pPr>
        <w:keepNext/>
        <w:jc w:val="both"/>
        <w:outlineLvl w:val="2"/>
        <w:rPr>
          <w:rFonts w:asciiTheme="majorBidi" w:hAnsiTheme="majorBidi" w:cstheme="majorBidi"/>
          <w:b/>
          <w:iCs/>
        </w:rPr>
      </w:pPr>
      <w:bookmarkStart w:id="133" w:name="_Toc488831946"/>
      <w:bookmarkStart w:id="134" w:name="_Toc55593271"/>
      <w:r w:rsidRPr="00782F56">
        <w:rPr>
          <w:rFonts w:asciiTheme="majorBidi" w:hAnsiTheme="majorBidi" w:cstheme="majorBidi"/>
          <w:b/>
          <w:iCs/>
        </w:rPr>
        <w:t>7</w:t>
      </w:r>
      <w:r w:rsidR="007F69C8" w:rsidRPr="00782F56">
        <w:rPr>
          <w:rFonts w:asciiTheme="majorBidi" w:hAnsiTheme="majorBidi" w:cstheme="majorBidi"/>
          <w:b/>
          <w:iCs/>
        </w:rPr>
        <w:t xml:space="preserve"> </w:t>
      </w:r>
      <w:r w:rsidR="00B41D1D" w:rsidRPr="00782F56">
        <w:rPr>
          <w:rFonts w:asciiTheme="majorBidi" w:hAnsiTheme="majorBidi" w:cstheme="majorBidi"/>
          <w:b/>
          <w:iCs/>
        </w:rPr>
        <w:t>семестр</w:t>
      </w:r>
      <w:bookmarkEnd w:id="133"/>
      <w:r w:rsidRPr="00782F56">
        <w:rPr>
          <w:rFonts w:asciiTheme="majorBidi" w:hAnsiTheme="majorBidi" w:cstheme="majorBidi"/>
          <w:b/>
          <w:iCs/>
        </w:rPr>
        <w:t>:</w:t>
      </w:r>
      <w:bookmarkEnd w:id="134"/>
    </w:p>
    <w:p w:rsidR="00B41D1D" w:rsidRPr="00782F56" w:rsidRDefault="00B41D1D" w:rsidP="00782F56">
      <w:pPr>
        <w:numPr>
          <w:ilvl w:val="0"/>
          <w:numId w:val="28"/>
        </w:numPr>
        <w:ind w:left="0" w:right="-1" w:firstLine="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Дайте общую характеристику латинской христианской литературы IV-</w:t>
      </w:r>
      <w:r w:rsidRPr="00782F56">
        <w:rPr>
          <w:rFonts w:asciiTheme="majorBidi" w:eastAsia="Times New Roman" w:hAnsiTheme="majorBidi" w:cstheme="majorBidi"/>
          <w:bCs/>
          <w:sz w:val="24"/>
          <w:szCs w:val="24"/>
          <w:lang w:val="en-US" w:eastAsia="ru-RU"/>
        </w:rPr>
        <w:t>V</w:t>
      </w: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 вв., основных богословских направлений и их представителей </w:t>
      </w:r>
    </w:p>
    <w:p w:rsidR="00B41D1D" w:rsidRPr="00782F56" w:rsidRDefault="00B41D1D" w:rsidP="00782F56">
      <w:pPr>
        <w:numPr>
          <w:ilvl w:val="0"/>
          <w:numId w:val="28"/>
        </w:numPr>
        <w:ind w:left="0" w:right="-1" w:firstLine="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В чем сказалось влияние греческого богословия на свт. Амвросия? </w:t>
      </w:r>
    </w:p>
    <w:p w:rsidR="00B41D1D" w:rsidRPr="00782F56" w:rsidRDefault="00B41D1D" w:rsidP="00782F56">
      <w:pPr>
        <w:numPr>
          <w:ilvl w:val="0"/>
          <w:numId w:val="28"/>
        </w:numPr>
        <w:ind w:left="0" w:right="-1" w:firstLine="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Каков вклад Иеронима Стридонского в</w:t>
      </w: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 библейские переводы, патристическуюбиблеистику и экзегетику?</w:t>
      </w:r>
    </w:p>
    <w:p w:rsidR="00B41D1D" w:rsidRPr="00782F56" w:rsidRDefault="00B41D1D" w:rsidP="00782F56">
      <w:pPr>
        <w:numPr>
          <w:ilvl w:val="0"/>
          <w:numId w:val="28"/>
        </w:numPr>
        <w:ind w:left="0" w:right="-1" w:firstLine="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Какое место Августин занимает в западной патристике? </w:t>
      </w:r>
    </w:p>
    <w:p w:rsidR="00B41D1D" w:rsidRPr="00782F56" w:rsidRDefault="00B41D1D" w:rsidP="00782F56">
      <w:pPr>
        <w:numPr>
          <w:ilvl w:val="0"/>
          <w:numId w:val="28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Антиохийская </w:t>
      </w: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богословско-экзегетическая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школа в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–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 О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бщая характеристика и основные представители. </w:t>
      </w:r>
    </w:p>
    <w:p w:rsidR="00B41D1D" w:rsidRPr="00782F56" w:rsidRDefault="00B41D1D" w:rsidP="00782F56">
      <w:pPr>
        <w:numPr>
          <w:ilvl w:val="0"/>
          <w:numId w:val="28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ДиодорТарсийский как церковный писатель, экзегет и богослов. </w:t>
      </w:r>
    </w:p>
    <w:p w:rsidR="00B41D1D" w:rsidRPr="00782F56" w:rsidRDefault="00B41D1D" w:rsidP="00782F56">
      <w:pPr>
        <w:numPr>
          <w:ilvl w:val="0"/>
          <w:numId w:val="28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Феодор Мопсуестийский как церковный писатель, экзегет, догматист и полемист.</w:t>
      </w:r>
    </w:p>
    <w:p w:rsidR="00B41D1D" w:rsidRPr="00782F56" w:rsidRDefault="00B41D1D" w:rsidP="00782F56">
      <w:pPr>
        <w:numPr>
          <w:ilvl w:val="0"/>
          <w:numId w:val="28"/>
        </w:numPr>
        <w:ind w:left="0" w:right="-1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Свт. Иоанн Златоуст как церковный деятель, проповедник, писатель, экзегет, догматист и моралист.</w:t>
      </w:r>
    </w:p>
    <w:p w:rsidR="00B41D1D" w:rsidRPr="00782F56" w:rsidRDefault="00B41D1D" w:rsidP="00782F56">
      <w:pPr>
        <w:numPr>
          <w:ilvl w:val="0"/>
          <w:numId w:val="28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Св. Кирилл Александрийский: жизнь и историческое значение</w:t>
      </w:r>
    </w:p>
    <w:p w:rsidR="00B41D1D" w:rsidRPr="00782F56" w:rsidRDefault="00B41D1D" w:rsidP="00782F56">
      <w:pPr>
        <w:numPr>
          <w:ilvl w:val="0"/>
          <w:numId w:val="28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Св. Кирилл Александрийский: анафематизмы против Нестория: ипостасное единство и общение свойств </w:t>
      </w:r>
    </w:p>
    <w:p w:rsidR="00B41D1D" w:rsidRPr="00782F56" w:rsidRDefault="00B41D1D" w:rsidP="00782F56">
      <w:pPr>
        <w:numPr>
          <w:ilvl w:val="0"/>
          <w:numId w:val="28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Блж. ФеодоритКирский: исповедание веры в Богочеловека </w:t>
      </w:r>
    </w:p>
    <w:p w:rsidR="00B41D1D" w:rsidRPr="00782F56" w:rsidRDefault="00B41D1D" w:rsidP="00782F56">
      <w:pPr>
        <w:numPr>
          <w:ilvl w:val="0"/>
          <w:numId w:val="28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Определение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Вселенского Собора </w:t>
      </w:r>
    </w:p>
    <w:p w:rsidR="00B41D1D" w:rsidRPr="00782F56" w:rsidRDefault="00B41D1D" w:rsidP="00782F56">
      <w:pPr>
        <w:numPr>
          <w:ilvl w:val="0"/>
          <w:numId w:val="28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Ареопагитский корпус: время и обстоятельства создания памятника, вопросы атрибуции</w:t>
      </w:r>
    </w:p>
    <w:p w:rsidR="00B41D1D" w:rsidRPr="00782F56" w:rsidRDefault="00B41D1D" w:rsidP="00782F56">
      <w:pPr>
        <w:numPr>
          <w:ilvl w:val="0"/>
          <w:numId w:val="28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Ареопагитский корпус: состав корпуса и смысловая структура основных составляющих</w:t>
      </w:r>
    </w:p>
    <w:p w:rsidR="00B41D1D" w:rsidRPr="00782F56" w:rsidRDefault="00B41D1D" w:rsidP="00782F56">
      <w:pPr>
        <w:numPr>
          <w:ilvl w:val="0"/>
          <w:numId w:val="28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Ареопагитский корпус: основные богословские темы: «онтологический круг»; пребывание – исхождение – возвращение; единения – различение; апофатика – катафатика; познание – совершенство; очищение, освящение, приобщение; христология; предназначение иерхарий</w:t>
      </w:r>
    </w:p>
    <w:p w:rsidR="00B41D1D" w:rsidRPr="00782F56" w:rsidRDefault="00B41D1D" w:rsidP="00782F56">
      <w:pPr>
        <w:numPr>
          <w:ilvl w:val="0"/>
          <w:numId w:val="28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Прп. Максим Исповедник: обзор биографических источников; главные события жизни</w:t>
      </w:r>
    </w:p>
    <w:p w:rsidR="00B41D1D" w:rsidRPr="00782F56" w:rsidRDefault="00B41D1D" w:rsidP="00782F56">
      <w:pPr>
        <w:numPr>
          <w:ilvl w:val="0"/>
          <w:numId w:val="28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Прп. Максим Исповедник: обзор и хронология творений</w:t>
      </w:r>
    </w:p>
    <w:p w:rsidR="00B41D1D" w:rsidRPr="00782F56" w:rsidRDefault="00B41D1D" w:rsidP="00782F56">
      <w:pPr>
        <w:numPr>
          <w:ilvl w:val="0"/>
          <w:numId w:val="28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bookmarkStart w:id="135" w:name="OLE_LINK2"/>
      <w:bookmarkStart w:id="136" w:name="OLE_LINK1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Прп. Максим Исповедник: </w:t>
      </w:r>
      <w:bookmarkEnd w:id="135"/>
      <w:bookmarkEnd w:id="136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основные богословские темы: три ступени, логосы мироздания, естественное созерцание, сущность и энергии, Церковь и таинства </w:t>
      </w:r>
    </w:p>
    <w:p w:rsidR="00B41D1D" w:rsidRPr="00782F56" w:rsidRDefault="00B41D1D" w:rsidP="00782F56">
      <w:pPr>
        <w:numPr>
          <w:ilvl w:val="0"/>
          <w:numId w:val="28"/>
        </w:numPr>
        <w:ind w:left="0" w:firstLine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Прп. Анастасий Синаит: структура «Путеводителя»; основные богословские вопросы: методология богословской полемики, учение о вере и человеке </w:t>
      </w:r>
    </w:p>
    <w:p w:rsidR="00B41D1D" w:rsidRPr="00782F56" w:rsidRDefault="00B41D1D" w:rsidP="00782F56">
      <w:pPr>
        <w:numPr>
          <w:ilvl w:val="0"/>
          <w:numId w:val="28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Прп. Иоанн Дамаскин: сведения о жизни и обзор наследия Прп. Иоанн Дамаскин: учение об иконах и иконопочитании</w:t>
      </w:r>
    </w:p>
    <w:p w:rsidR="00B41D1D" w:rsidRPr="00782F56" w:rsidRDefault="00B41D1D" w:rsidP="00782F56">
      <w:pPr>
        <w:numPr>
          <w:ilvl w:val="0"/>
          <w:numId w:val="28"/>
        </w:numPr>
        <w:ind w:left="0" w:right="533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Прп. Иоанн Дамаскин: композиция «Источника знания» и позиция автора </w:t>
      </w:r>
    </w:p>
    <w:p w:rsidR="00B41D1D" w:rsidRPr="00782F56" w:rsidRDefault="00B41D1D" w:rsidP="00782F56">
      <w:pPr>
        <w:numPr>
          <w:ilvl w:val="0"/>
          <w:numId w:val="28"/>
        </w:numPr>
        <w:ind w:left="0" w:right="-1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Преподобный Феодор Студит: житие, творения, защита иконопочитания, вклад в православное учение об иконе. </w:t>
      </w:r>
    </w:p>
    <w:p w:rsidR="00B41D1D" w:rsidRPr="00782F56" w:rsidRDefault="00B41D1D" w:rsidP="00782F56">
      <w:pPr>
        <w:numPr>
          <w:ilvl w:val="0"/>
          <w:numId w:val="28"/>
        </w:numPr>
        <w:ind w:left="0" w:right="-1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Преподобный Феодор Студит как организатор монашеской общежительной жизни; вклад в формирование богослужебного устава.</w:t>
      </w:r>
    </w:p>
    <w:p w:rsidR="00B41D1D" w:rsidRPr="00782F56" w:rsidRDefault="00B41D1D" w:rsidP="00782F56">
      <w:pPr>
        <w:numPr>
          <w:ilvl w:val="0"/>
          <w:numId w:val="28"/>
        </w:numPr>
        <w:ind w:left="0" w:right="-1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Святитель Никифор Константинопольский: житие, творения, защита иконопочитания, вклад в православное учение об иконе.</w:t>
      </w:r>
    </w:p>
    <w:p w:rsidR="00B41D1D" w:rsidRPr="00782F56" w:rsidRDefault="00B41D1D" w:rsidP="00782F56">
      <w:pPr>
        <w:numPr>
          <w:ilvl w:val="0"/>
          <w:numId w:val="28"/>
        </w:numPr>
        <w:ind w:left="0" w:right="-1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Святитель Фотий Константинопольский. Житие, творения.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Патриарх Фотий как ученый–энциклопедист, экзегет и проповедник.</w:t>
      </w:r>
    </w:p>
    <w:p w:rsidR="00B41D1D" w:rsidRPr="00782F56" w:rsidRDefault="00B41D1D" w:rsidP="00782F56">
      <w:pPr>
        <w:numPr>
          <w:ilvl w:val="0"/>
          <w:numId w:val="28"/>
        </w:numPr>
        <w:ind w:left="0" w:right="-1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Святитель Фотий Константинопольский.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Полемика с латинянами об исхождении Св. Духа.</w:t>
      </w:r>
    </w:p>
    <w:p w:rsidR="00782F56" w:rsidRPr="00782F56" w:rsidRDefault="00782F56" w:rsidP="00782F56">
      <w:pPr>
        <w:keepNext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37" w:name="_Toc55593272"/>
      <w:r>
        <w:rPr>
          <w:rFonts w:asciiTheme="majorBidi" w:hAnsiTheme="majorBidi" w:cstheme="majorBidi"/>
          <w:b/>
          <w:iCs/>
          <w:sz w:val="24"/>
          <w:szCs w:val="24"/>
        </w:rPr>
        <w:t>8</w:t>
      </w:r>
      <w:r w:rsidRPr="00782F56">
        <w:rPr>
          <w:rFonts w:asciiTheme="majorBidi" w:hAnsiTheme="majorBidi" w:cstheme="majorBidi"/>
          <w:b/>
          <w:iCs/>
          <w:sz w:val="24"/>
          <w:szCs w:val="24"/>
        </w:rPr>
        <w:t xml:space="preserve"> семестр:</w:t>
      </w:r>
      <w:bookmarkEnd w:id="137"/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Преподобный Симеон Новый Богослов. Житие, творения. Образная система его творчества. 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Преподобный Симеон Новый Богослов. Богословие духовного опыта. Мистическое богословие. Учение о молитве.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Преподобный Симеон Новый Богослов. Учение о Церкви, о Таинствах и их совершителях. Учение о любви. Учение об обожении.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Михаил Пселл. Жизнь, творения, особенности богословия. Различные оценки богословского содержания его наследия.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Иоанн Итал. Жизнь, причины церковного осуждения, сочинения. Особенности триадологии и сотериологии.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Николай Мефонский. Житие, творения. Особенности богословия. Полемика с латинянами и Сотирихом.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Никифор Влеммид. Жизнеописание, корпус творений. Вклад в триадологию.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Григорий Кипрский. Жизнеописание, корпус творений. Вклад в триадологию.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Святитель Григорий Палама. Житие, творения. Понятие «исихазм». Роль святителя Григория в исихастских спорах. 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Святитель Григорий Палама. Учение о Божественной сущности и Божественных энергиях. Полемика с Варлаамом и Акиндином. Учение о Фаворском свете. Учение о Богопознании.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Святитель Григорий Палама. Учение о Святом Духе. Космология, антропология, учение об обожении.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Святитель Григорий Палама. Аскетическое учение, учение о молитве. Учение о Таинствах. Учение о страстях. Святитель Григорий как проповедник.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Давид Дисипат — характеристика личности и особенностей богословия.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Св. Нил Кавасила, — характеристика личности и особенностей богословия.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Иоанн Кантакузин, — характеристика личности и особенностей богословия.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Феофан Никиейский, — характеристика личности и особенностей богословия.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Преподобный КаллистАнгеликуд. Житие, творения. Особенности богословского и аскетического учения.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Святой Николай Кавасила. Житие, творения. Исихастское учение. Жизнь во Христе. Учение о Таинствах. Учение об обожении.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Блаж. СимеонСолунский. Житие, творения. Особенности литургического богословия.</w:t>
      </w:r>
    </w:p>
    <w:p w:rsidR="00B41D1D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Св. Марк Ефесский. Житие, творения. Полемика с латинянами. Учение о сущности и энергиях Божиих, вклад в исихастскую полемику.</w:t>
      </w:r>
    </w:p>
    <w:p w:rsidR="005E0A60" w:rsidRPr="00782F56" w:rsidRDefault="00B41D1D" w:rsidP="00782F56">
      <w:pPr>
        <w:numPr>
          <w:ilvl w:val="0"/>
          <w:numId w:val="28"/>
        </w:numPr>
        <w:suppressAutoHyphens/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Св. Геннадий Схоларий. Житие, сочинение. Особенности богословия.</w:t>
      </w:r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38" w:name="_Toc474326347"/>
      <w:bookmarkStart w:id="139" w:name="_Toc474158839"/>
      <w:bookmarkStart w:id="140" w:name="_Toc488831948"/>
      <w:bookmarkStart w:id="141" w:name="_Toc55593273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Критерии оценивания основного этапа освоения компетенции</w:t>
      </w:r>
      <w:bookmarkEnd w:id="138"/>
      <w:bookmarkEnd w:id="139"/>
      <w:bookmarkEnd w:id="140"/>
      <w:bookmarkEnd w:id="141"/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42" w:name="_Toc474326348"/>
      <w:bookmarkStart w:id="143" w:name="_Toc474158840"/>
      <w:bookmarkStart w:id="144" w:name="_Toc473718090"/>
      <w:bookmarkStart w:id="145" w:name="_Toc473664512"/>
      <w:bookmarkStart w:id="146" w:name="_Toc488831949"/>
      <w:bookmarkStart w:id="147" w:name="_Toc55593274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Критерии оценивания устных опросов</w:t>
      </w:r>
      <w:bookmarkEnd w:id="142"/>
      <w:bookmarkEnd w:id="143"/>
      <w:bookmarkEnd w:id="144"/>
      <w:bookmarkEnd w:id="145"/>
      <w:bookmarkEnd w:id="146"/>
      <w:bookmarkEnd w:id="147"/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i/>
          <w:sz w:val="24"/>
          <w:szCs w:val="24"/>
          <w:lang w:eastAsia="ru-RU"/>
        </w:rPr>
      </w:pPr>
      <w:bookmarkStart w:id="148" w:name="_Toc473718091"/>
      <w:bookmarkStart w:id="149" w:name="_Toc473664513"/>
      <w:r w:rsidRPr="00782F56">
        <w:rPr>
          <w:rFonts w:asciiTheme="majorBidi" w:eastAsia="Times New Roman" w:hAnsiTheme="majorBidi" w:cstheme="majorBidi"/>
          <w:bCs/>
          <w:i/>
          <w:sz w:val="24"/>
          <w:szCs w:val="24"/>
          <w:lang w:eastAsia="ru-RU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указанием на проблемные (и, возможно, дискуссионные) моменты, наличествующие в обсуждаемой тематике.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50" w:name="_Toc474326349"/>
      <w:bookmarkStart w:id="151" w:name="_Toc474158841"/>
      <w:bookmarkStart w:id="152" w:name="_Toc488831950"/>
      <w:bookmarkStart w:id="153" w:name="_Toc55593275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Описание шкал оценивания основного этапа освоения компетенции</w:t>
      </w:r>
      <w:bookmarkEnd w:id="148"/>
      <w:bookmarkEnd w:id="149"/>
      <w:bookmarkEnd w:id="150"/>
      <w:bookmarkEnd w:id="151"/>
      <w:bookmarkEnd w:id="152"/>
      <w:bookmarkEnd w:id="153"/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Итоговая оценка по дисциплине, обеспечивающей освоение начального и основного этапа контролируемой компетенции,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по балльно-рейтинговой системе.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по балльно-рейтинговой системе.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по балльно-рейтинговой системе.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0E5E4D" w:rsidRPr="00782F56" w:rsidTr="00EF1C1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0E5E4D" w:rsidRPr="00782F56" w:rsidTr="00EF1C1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«5» («отлично»)</w:t>
            </w:r>
          </w:p>
        </w:tc>
      </w:tr>
      <w:tr w:rsidR="000E5E4D" w:rsidRPr="00782F56" w:rsidTr="00EF1C1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«4» («хорошо»)</w:t>
            </w:r>
          </w:p>
        </w:tc>
      </w:tr>
      <w:tr w:rsidR="000E5E4D" w:rsidRPr="00782F56" w:rsidTr="00EF1C1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0E5E4D" w:rsidRPr="00782F56" w:rsidTr="00EF1C1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D" w:rsidRPr="00782F56" w:rsidRDefault="000E5E4D" w:rsidP="00782F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82F56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0E5E4D" w:rsidRPr="00782F56" w:rsidRDefault="000E5E4D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</w:p>
    <w:p w:rsidR="000E5E4D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54" w:name="_Toc474326350"/>
      <w:bookmarkStart w:id="155" w:name="_Toc474158842"/>
      <w:bookmarkStart w:id="156" w:name="_Toc473718092"/>
      <w:bookmarkStart w:id="157" w:name="_Toc473664514"/>
      <w:bookmarkStart w:id="158" w:name="_Toc488831951"/>
      <w:bookmarkStart w:id="159" w:name="_Toc55593276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Средства оценивания</w:t>
      </w:r>
      <w:bookmarkEnd w:id="154"/>
      <w:bookmarkEnd w:id="155"/>
      <w:bookmarkEnd w:id="156"/>
      <w:bookmarkEnd w:id="157"/>
      <w:bookmarkEnd w:id="158"/>
      <w:bookmarkEnd w:id="159"/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В случае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782F56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недифференцированного контроля (в форме зачета)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i/>
          <w:sz w:val="24"/>
          <w:szCs w:val="24"/>
          <w:lang w:eastAsia="ru-RU"/>
        </w:rPr>
        <w:t>В случае дифференцированного контроля (в форме экзамена)</w:t>
      </w: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По результатам экзамена обучающийся может набрать до 60 % от общего состава оценки.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</w:t>
      </w:r>
      <w:r w:rsidR="000E5E4D"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позиция оценивается баллами от </w:t>
      </w: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52 до 60.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</w:t>
      </w:r>
      <w:r w:rsidR="000E5E4D"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позиция оценивается баллами от </w:t>
      </w: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43 до 51.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</w:t>
      </w:r>
      <w:r w:rsidR="000E5E4D"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позиция оценивается баллами от</w:t>
      </w: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34 до 42.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:rsidR="000E5E4D" w:rsidRPr="00782F56" w:rsidRDefault="000E5E4D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60" w:name="_Toc488831952"/>
    </w:p>
    <w:p w:rsidR="005E0A60" w:rsidRPr="00782F56" w:rsidRDefault="005E0A60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61" w:name="_Toc55593277"/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Литература по дисциплине.</w:t>
      </w:r>
      <w:bookmarkEnd w:id="160"/>
      <w:bookmarkEnd w:id="161"/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62" w:name="_Toc488831953"/>
      <w:bookmarkStart w:id="163" w:name="_Toc55593278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а) Обязательная литература.</w:t>
      </w:r>
      <w:bookmarkEnd w:id="162"/>
      <w:bookmarkEnd w:id="163"/>
    </w:p>
    <w:p w:rsidR="005E0A60" w:rsidRPr="00782F56" w:rsidRDefault="005E0A60" w:rsidP="00782F56">
      <w:pPr>
        <w:numPr>
          <w:ilvl w:val="0"/>
          <w:numId w:val="16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Несмелов</w:t>
      </w:r>
      <w:r w:rsidR="00353691"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 </w:t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В.И.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Догматическая система св. Григория Нисского. Казань, 1887 (репр.).</w:t>
      </w:r>
    </w:p>
    <w:p w:rsidR="00353691" w:rsidRPr="00782F56" w:rsidRDefault="005E0A60" w:rsidP="00782F56">
      <w:pPr>
        <w:numPr>
          <w:ilvl w:val="0"/>
          <w:numId w:val="16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Саврей В.Я.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Александрийская школа в истории философско-богословской мысли. М.: КомКнига, 2006. </w:t>
      </w:r>
    </w:p>
    <w:p w:rsidR="00353691" w:rsidRPr="00782F56" w:rsidRDefault="00353691" w:rsidP="00782F56">
      <w:pPr>
        <w:numPr>
          <w:ilvl w:val="0"/>
          <w:numId w:val="16"/>
        </w:numPr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Доброцветов П.К., Сидоров А.И., Фокин А.Р.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Церковная письменность доникейского периода. Учебник бакалавра теологии. М.: </w:t>
      </w:r>
      <w:r w:rsidRPr="00782F56">
        <w:rPr>
          <w:rFonts w:asciiTheme="majorBidi" w:hAnsiTheme="majorBidi" w:cstheme="majorBidi"/>
          <w:color w:val="343A40"/>
          <w:sz w:val="24"/>
          <w:szCs w:val="24"/>
          <w:shd w:val="clear" w:color="auto" w:fill="FFFFFF"/>
        </w:rPr>
        <w:t>Издательский дом «Познание», 2019.</w:t>
      </w:r>
    </w:p>
    <w:p w:rsidR="005E0A60" w:rsidRPr="00782F56" w:rsidRDefault="005E0A60" w:rsidP="00782F56">
      <w:pPr>
        <w:numPr>
          <w:ilvl w:val="0"/>
          <w:numId w:val="16"/>
        </w:numPr>
        <w:ind w:left="0" w:firstLine="0"/>
        <w:contextualSpacing/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Сагарда Н. И.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 Лекции по патрологии (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val="en-US" w:eastAsia="ru-RU"/>
        </w:rPr>
        <w:t>I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>–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val="en-US" w:eastAsia="ru-RU"/>
        </w:rPr>
        <w:t>IV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 вв.). М.: Издательский Совет РПЦ.2004.</w:t>
      </w:r>
    </w:p>
    <w:p w:rsidR="005E0A60" w:rsidRPr="00782F56" w:rsidRDefault="005E0A60" w:rsidP="00782F56">
      <w:pPr>
        <w:numPr>
          <w:ilvl w:val="0"/>
          <w:numId w:val="16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Сидоров А.И.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Древнехристианский аскетизм и зарождение монашества. М.: «Православный паломник», 1998.</w:t>
      </w:r>
    </w:p>
    <w:p w:rsidR="005E0A60" w:rsidRPr="00782F56" w:rsidRDefault="005E0A60" w:rsidP="00782F56">
      <w:pPr>
        <w:numPr>
          <w:ilvl w:val="0"/>
          <w:numId w:val="16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Спасский</w:t>
      </w:r>
      <w:r w:rsidR="00353691"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 </w:t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А.А.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История догматических движений в эпоху Вселенских Соборов. Сергиев Посад, 1914 (репр.). </w:t>
      </w:r>
    </w:p>
    <w:p w:rsidR="005E0A60" w:rsidRPr="00782F56" w:rsidRDefault="005E0A60" w:rsidP="00782F56">
      <w:pPr>
        <w:numPr>
          <w:ilvl w:val="0"/>
          <w:numId w:val="16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Столяров А.А.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Патрология и патристика. М.: ГЛК, 2004. </w:t>
      </w:r>
    </w:p>
    <w:p w:rsidR="005E0A60" w:rsidRPr="00782F56" w:rsidRDefault="005E0A60" w:rsidP="00782F56">
      <w:pPr>
        <w:numPr>
          <w:ilvl w:val="0"/>
          <w:numId w:val="16"/>
        </w:numPr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 xml:space="preserve">Жильсон Э. 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>Философия в Средние века. М., 2004.</w:t>
      </w:r>
    </w:p>
    <w:p w:rsidR="005E0A60" w:rsidRPr="00782F56" w:rsidRDefault="005E0A60" w:rsidP="00782F56">
      <w:pPr>
        <w:numPr>
          <w:ilvl w:val="0"/>
          <w:numId w:val="16"/>
        </w:numPr>
        <w:ind w:left="0" w:firstLine="0"/>
        <w:contextualSpacing/>
        <w:jc w:val="both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Леонтий Византийский. Сборник исследований / Ред. </w:t>
      </w:r>
      <w:r w:rsidRPr="00782F56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ru-RU"/>
        </w:rPr>
        <w:t>А. Р. Фокин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. М., 2006.</w:t>
      </w:r>
    </w:p>
    <w:p w:rsidR="005E0A60" w:rsidRPr="00782F56" w:rsidRDefault="005E0A60" w:rsidP="00782F56">
      <w:pPr>
        <w:numPr>
          <w:ilvl w:val="0"/>
          <w:numId w:val="16"/>
        </w:numPr>
        <w:ind w:left="0" w:firstLine="0"/>
        <w:contextualSpacing/>
        <w:jc w:val="both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Наследие Святых Отцов в 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val="en-US" w:eastAsia="ru-RU"/>
        </w:rPr>
        <w:t>XX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 веке: Итоги исследований. М.: ПСТГУ, 2010.</w:t>
      </w:r>
    </w:p>
    <w:p w:rsidR="005E0A60" w:rsidRPr="00782F56" w:rsidRDefault="005E0A60" w:rsidP="00782F56">
      <w:pPr>
        <w:numPr>
          <w:ilvl w:val="0"/>
          <w:numId w:val="16"/>
        </w:numPr>
        <w:ind w:left="0" w:firstLine="0"/>
        <w:contextualSpacing/>
        <w:jc w:val="both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Попов И. В.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Труды по патрологии. Т. 1–2.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СПос.,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2004, 2006.</w:t>
      </w:r>
    </w:p>
    <w:p w:rsidR="005E0A60" w:rsidRPr="00782F56" w:rsidRDefault="005E0A60" w:rsidP="00782F56">
      <w:pPr>
        <w:numPr>
          <w:ilvl w:val="0"/>
          <w:numId w:val="16"/>
        </w:numPr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Уивер Р. Х.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Божественная благодать и человеческое действие: исследование полупелагианских споров. М., 2006.</w:t>
      </w:r>
    </w:p>
    <w:p w:rsidR="005E0A60" w:rsidRPr="00782F56" w:rsidRDefault="005E0A60" w:rsidP="00782F56">
      <w:pPr>
        <w:numPr>
          <w:ilvl w:val="0"/>
          <w:numId w:val="16"/>
        </w:numPr>
        <w:ind w:left="0" w:firstLine="0"/>
        <w:contextualSpacing/>
        <w:jc w:val="both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Флоровский Г.В.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Восточные Отцы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VIII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 М., 1992.</w:t>
      </w:r>
    </w:p>
    <w:p w:rsidR="005E0A60" w:rsidRPr="00782F56" w:rsidRDefault="005E0A60" w:rsidP="00782F56">
      <w:pPr>
        <w:numPr>
          <w:ilvl w:val="0"/>
          <w:numId w:val="16"/>
        </w:numPr>
        <w:ind w:left="0" w:firstLine="0"/>
        <w:contextualSpacing/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Бинерт В.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Значение патристики для экуменического диалога с точки зрения протестантского богословия 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// Наследие Святых Отцов в 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val="en-US" w:eastAsia="ru-RU"/>
        </w:rPr>
        <w:t>XX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eastAsia="ru-RU"/>
        </w:rPr>
        <w:t xml:space="preserve"> веке: Итоги исследований. М.: ПСТГУ, 2010. С. 196–212</w:t>
      </w:r>
    </w:p>
    <w:p w:rsidR="005E0A60" w:rsidRPr="00782F56" w:rsidRDefault="005E0A60" w:rsidP="00782F56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Антология восточно-христианской мысли // Сост. и ред. Г. И. Беневич, Д. С. Бирюков.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СПб.,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2009. Т. 1-2.</w:t>
      </w:r>
    </w:p>
    <w:p w:rsidR="005E0A60" w:rsidRPr="00782F56" w:rsidRDefault="005E0A60" w:rsidP="00782F56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Блж. Августин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, "О вере и символе", «Энхиридион».</w:t>
      </w:r>
    </w:p>
    <w:p w:rsidR="005E0A60" w:rsidRPr="00782F56" w:rsidRDefault="005E0A60" w:rsidP="00782F56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Дионисий Ареопагит,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О Божественных именах.</w:t>
      </w:r>
    </w:p>
    <w:p w:rsidR="005E0A60" w:rsidRPr="00782F56" w:rsidRDefault="005E0A60" w:rsidP="00782F56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Леонтий Византийский. «Против несториан и евтихиан». </w:t>
      </w:r>
    </w:p>
    <w:p w:rsidR="005E0A60" w:rsidRPr="00782F56" w:rsidRDefault="005E0A60" w:rsidP="00782F56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Леонтий Иерусалимский. «Против монофизитов».</w:t>
      </w:r>
    </w:p>
    <w:p w:rsidR="005E0A60" w:rsidRPr="00782F56" w:rsidRDefault="005E0A60" w:rsidP="00782F56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Иоанн Синайский, «Лествица».</w:t>
      </w:r>
    </w:p>
    <w:p w:rsidR="005E0A60" w:rsidRPr="00782F56" w:rsidRDefault="005E0A60" w:rsidP="00782F56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Анастасий Синаит,</w:t>
      </w:r>
      <w:r w:rsidR="00517611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«Путеводитель», «Три слова о сотворении человека по образу и подобию Божию».</w:t>
      </w:r>
    </w:p>
    <w:p w:rsidR="005E0A60" w:rsidRPr="00782F56" w:rsidRDefault="005E0A60" w:rsidP="00782F56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 Максим Исповедник,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«Вопросоответы к Фалассию» (№ 2,5,13,21,22,27,28,32,42,48,59,60), «О различных трудных местах», «Мистагогия», «Главы о любви».</w:t>
      </w:r>
    </w:p>
    <w:p w:rsidR="005E0A60" w:rsidRPr="00782F56" w:rsidRDefault="005E0A60" w:rsidP="00782F56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Иоанн Дамаскин,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«Источник знания», «Три Слова о святых иконах».</w:t>
      </w:r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64" w:name="_Toc488831954"/>
      <w:bookmarkStart w:id="165" w:name="_Toc55593279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lastRenderedPageBreak/>
        <w:t>б) Дополнительная литература.</w:t>
      </w:r>
      <w:bookmarkEnd w:id="164"/>
      <w:bookmarkEnd w:id="165"/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66" w:name="_Toc488831955"/>
      <w:bookmarkStart w:id="167" w:name="_Toc55593280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Источники:</w:t>
      </w:r>
      <w:bookmarkEnd w:id="166"/>
      <w:bookmarkEnd w:id="167"/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1. Дидахе (Учение двенадцати апостолов в книге Писания мужей апостольских.М.: </w:t>
      </w:r>
      <w:r w:rsidRPr="00782F56">
        <w:rPr>
          <w:rFonts w:asciiTheme="majorBidi" w:eastAsia="Times New Roman" w:hAnsiTheme="majorBidi" w:cstheme="majorBidi"/>
          <w:iCs/>
          <w:sz w:val="24"/>
          <w:szCs w:val="24"/>
          <w:lang w:eastAsia="ar-SA"/>
        </w:rPr>
        <w:t xml:space="preserve">Издательский Совет РПЦ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(далее — ПМА), 2008)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2. Свт. Климент Римский. Послание к коринфянам (ПМА, 2008)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3. Послание апостола Варнавы (ПМА, 2008)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4. Свт. Игнатий Богоносец. Послания к различным церквам (семь посланий) ПМА, 2008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5. Св. Поликарп Смирнский. Послание к филиппийцам (ПМА, 2008)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6. Мученичество Игнатия Богоносца (ПМА, 2008)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7. «Пастырь» Ермы (ПМА 1994)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8. Св. Иустин Философ. Апологии первая и вторая. Диалог с Трифоном Иудеем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9. Татиан. Слово к эллинам (Сочинения древних христианских апологетов (СДХА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).СПб.,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1999, далее СДХА)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10. Афинагор. Предстательство за христиан (СДХА)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11. Послание к Диогнету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12. Св. Феофил Антиохийский. Послания к Автолику (СДХА)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13. Св. Ириней Лионский. Против ересей в пяти книгах 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14. Климент Александрийский. Протрептик; Педагог; Строматы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15. Ориген. О началах в четырех книгах; Письмо к Григорию Чудотворцу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16. Евсевий Кесарийский. Церковная история; Похвала василевсу Константину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17. Св. Афанасий Александрийский. Против язычников; О боговоплощении; против ариан; письма к Серапиону Тмиутскому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18. Св. Кирилл Иерусалимский. Слова Огласительные и тайноводственные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19. Св. Василий Великий. Письма; против Евномия; О Святом Духе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20. Св. Григорий Богослов. Пять слов о богословии; богословские письма</w:t>
      </w:r>
    </w:p>
    <w:p w:rsidR="005E0A60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21. Григорий Нисский: Большое огласительное Слово; О различии сущности и ипостаси.</w:t>
      </w:r>
    </w:p>
    <w:p w:rsidR="001E0075" w:rsidRPr="00782F56" w:rsidRDefault="005E0A60" w:rsidP="00782F56">
      <w:pPr>
        <w:widowControl w:val="0"/>
        <w:suppressAutoHyphens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ar-SA"/>
        </w:rPr>
        <w:t>22. Преп. Иоанн Кассиан, «Собеседования» 1, 9, 10, 13, 23.</w:t>
      </w:r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68" w:name="_Toc488831956"/>
      <w:bookmarkStart w:id="169" w:name="_Toc55593281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Издания текстов в русских переводах:</w:t>
      </w:r>
      <w:bookmarkEnd w:id="168"/>
      <w:bookmarkEnd w:id="169"/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1. Писания мужей апостольских (ПМА). М.: Издательский Совет Русской Православной Церкви, 2008. 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2. Сочинения древних христианских апологетов (СДХА).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СПб.,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1999. 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3. Отцы и учители Церкви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 Антология в 2-х т. М., 1996. 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4. Раннехристианские апологеты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веков. М., 2000.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5. Ранние Отцы Церкви. Антология. Брюссель, 1998.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6. Антология восточно-христианской богословской мысли. Ортодоксия и 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гетеродоксия. Т. 1. М.,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СПб.: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«Никея»-РХГА, 2009.</w:t>
      </w:r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70" w:name="_Toc488831957"/>
      <w:bookmarkStart w:id="171" w:name="_Toc55593282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Отдельные авторы:</w:t>
      </w:r>
      <w:bookmarkEnd w:id="170"/>
      <w:bookmarkEnd w:id="171"/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1. Климент Александрийский. Педагог. М., 1996.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2. Климент Александрийский. Увещание к язычникам. Кто из богатых спасется.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pacing w:val="12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   –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СПб.: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Изд-во Олега Абышко, 2006. 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3. Климент Александрийский. Строматы: В 3 т. СПб, [2002].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4. Ориген. О началах.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СПб.: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Амфора, 2007. 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5. Ориген. Против Цельса 1–4. М., 1996.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i/>
          <w:spacing w:val="12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6. ЕвсевийПамфил. Церковная история. – М.: ПСТБИ, 2001.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7. Афанасий Великий, свт. Творения: В 4 т. – Репр. – М., 1994.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8. Великий, свт. Творения: В 5 т. – Репр. – М.: Паломник, 1993.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9. Василий Великий, свт. Творения. Письма. – Минск, 2003.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10. Григорий Богослов, свт. Собрание творений: В 2 т. – Минск; М., 2000. </w:t>
      </w:r>
    </w:p>
    <w:p w:rsidR="001E0075" w:rsidRPr="00782F56" w:rsidRDefault="005E0A60" w:rsidP="00782F56">
      <w:pPr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11. Григорий Богослов, свт. Пять слов о богословии. – М., 2000.</w:t>
      </w:r>
    </w:p>
    <w:p w:rsidR="005E0A60" w:rsidRPr="00782F56" w:rsidRDefault="005E0A60" w:rsidP="00782F56">
      <w:pPr>
        <w:keepNext/>
        <w:ind w:left="360"/>
        <w:jc w:val="both"/>
        <w:outlineLvl w:val="2"/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</w:pPr>
      <w:bookmarkStart w:id="172" w:name="_Toc488831958"/>
      <w:bookmarkStart w:id="173" w:name="_Toc55593283"/>
      <w:r w:rsidRPr="00782F56">
        <w:rPr>
          <w:rFonts w:asciiTheme="majorBidi" w:eastAsia="Times New Roman" w:hAnsiTheme="majorBidi" w:cstheme="majorBidi"/>
          <w:b/>
          <w:iCs/>
          <w:sz w:val="24"/>
          <w:szCs w:val="24"/>
          <w:lang w:eastAsia="ru-RU"/>
        </w:rPr>
        <w:t>Учебная:</w:t>
      </w:r>
      <w:bookmarkEnd w:id="172"/>
      <w:bookmarkEnd w:id="173"/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Болотов В.В.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Курс лекций по истории древней Церкви. Т. 1-4. 1907-1918</w:t>
      </w:r>
    </w:p>
    <w:p w:rsidR="005E0A60" w:rsidRPr="00782F56" w:rsidRDefault="005E0A60" w:rsidP="00782F56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М., 1993.</w:t>
      </w:r>
    </w:p>
    <w:p w:rsidR="005E0A60" w:rsidRPr="00782F56" w:rsidRDefault="005E0A60" w:rsidP="00782F56">
      <w:pPr>
        <w:overflowPunct w:val="0"/>
        <w:autoSpaceDE w:val="0"/>
        <w:autoSpaceDN w:val="0"/>
        <w:adjustRightInd w:val="0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Исихазм: Аннотированная библиография. / Под общ.ред. С. С. Хоружего. – М.: Издательский Совет Русской Православной Церкви, 2004 библиографический справочник).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Киприан (Керн), архим. Патрология. Т. </w:t>
      </w:r>
      <w:smartTag w:uri="urn:schemas-microsoft-com:office:smarttags" w:element="metricconverter">
        <w:smartTagPr>
          <w:attr w:name="ProductID" w:val="1. М"/>
        </w:smartTagPr>
        <w:r w:rsidRPr="00782F56">
          <w:rPr>
            <w:rFonts w:asciiTheme="majorBidi" w:eastAsia="Times New Roman" w:hAnsiTheme="majorBidi" w:cstheme="majorBidi"/>
            <w:sz w:val="24"/>
            <w:szCs w:val="24"/>
            <w:lang w:eastAsia="ru-RU"/>
          </w:rPr>
          <w:t>1. М</w:t>
        </w:r>
      </w:smartTag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., 1999; Киев, 2003.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Попов И. В.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Труды по патрологии. Т. 1–2.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СПос.,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2004, 2006.</w:t>
      </w:r>
    </w:p>
    <w:p w:rsidR="005E0A60" w:rsidRPr="00782F56" w:rsidRDefault="005E0A60" w:rsidP="00782F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Сидоров А. И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Курс Патрологии: Возникновение церковной письменности. </w:t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М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., 1996; – Репр. – [Киев, 2005]. Пособие охватывает только мужейапостольских и апологетов, но на высоком уровне и с необходимой полнотой.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Флоровский Г.В.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Восточные Отцы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 М., 1992.</w:t>
      </w:r>
    </w:p>
    <w:p w:rsidR="005E0A60" w:rsidRPr="00782F56" w:rsidRDefault="005E0A60" w:rsidP="00782F56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10.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Филарет (Гумилевский), архиеп. Историческое учение об отцах Церкви: В 3 т. – ТСЛ, 1996.</w:t>
      </w:r>
    </w:p>
    <w:p w:rsidR="005E0A60" w:rsidRPr="00782F56" w:rsidRDefault="005E0A60" w:rsidP="00782F56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val="de-DE"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val="de-DE" w:eastAsia="ru-RU"/>
        </w:rPr>
        <w:t>11. Altaner-Stuiber. Patrologie. Leben, Schriften und Lehren der Kirchenväter. Freiburg, 1978 (6).</w:t>
      </w:r>
    </w:p>
    <w:p w:rsidR="005E0A60" w:rsidRPr="00782F56" w:rsidRDefault="005E0A60" w:rsidP="00782F56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val="de-DE"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val="de-DE" w:eastAsia="ru-RU"/>
        </w:rPr>
        <w:t>12. Drobner Hubertus. Lehrbuch der Patrologie, 2004².</w:t>
      </w:r>
    </w:p>
    <w:p w:rsidR="005E0A60" w:rsidRPr="00782F56" w:rsidRDefault="005E0A60" w:rsidP="00782F56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13. Patrology. Vol. I. The Beginnings of Patristic Literature. From the Apostles Creed to Irenaeus / Ed. </w:t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val="en-US" w:eastAsia="ru-RU"/>
        </w:rPr>
        <w:t>J. Quasten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. Westminster, 1985. </w:t>
      </w:r>
    </w:p>
    <w:p w:rsidR="005E0A60" w:rsidRPr="00782F56" w:rsidRDefault="005E0A60" w:rsidP="00782F56">
      <w:pPr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14. Patrology. Vol. II. The Ante-Nicene Literature after Irenaeus / Ed. </w:t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val="en-US" w:eastAsia="ru-RU"/>
        </w:rPr>
        <w:t>J. Quasten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. Westminster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, 1986.</w:t>
      </w:r>
    </w:p>
    <w:p w:rsidR="005E0A60" w:rsidRPr="00782F56" w:rsidRDefault="005E0A60" w:rsidP="00782F56">
      <w:pPr>
        <w:numPr>
          <w:ilvl w:val="0"/>
          <w:numId w:val="18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Амман А. Путь отцов. Краткое введение в патристику. – М.: Пропилеи, 1994.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lastRenderedPageBreak/>
        <w:t>Болотов В.В.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Лекции по истории Древней Церкви. М., 1994.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Виноградов Н., свящ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Догматическое учение святителя Григория Богослова. 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Казань, 1887. – 508,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XII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Гусев Д.В.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Иустин, Мученик и Философ. Казань, 1898.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Гусев Д.В.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Св. Феофил Антиохийский. Казань, 1898.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Иларион (Алфеев), игумен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Жизнь и учение св. Григория Богослова. М., 1998. 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Йонас Г.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Гностицизм.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СПб.,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1998.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Казёнина-Пристанскова Е.Т.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Золотые уста. Жизнь и труды Иоанна </w:t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З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латоуста. Ровно: Живое слово, 2003. 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Киприан (Керн), архимандрит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. Золотой век святоотеческой письменности. М., 1995.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Лосев А.Ф.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ИАЭ. Т. 8. Итоги тысячелетнего развития. Кн. </w:t>
      </w:r>
      <w:smartTag w:uri="urn:schemas-microsoft-com:office:smarttags" w:element="metricconverter">
        <w:smartTagPr>
          <w:attr w:name="ProductID" w:val="1. М"/>
        </w:smartTagPr>
        <w:r w:rsidRPr="00782F56">
          <w:rPr>
            <w:rFonts w:asciiTheme="majorBidi" w:eastAsia="Times New Roman" w:hAnsiTheme="majorBidi" w:cstheme="majorBidi"/>
            <w:sz w:val="24"/>
            <w:szCs w:val="24"/>
            <w:lang w:eastAsia="ru-RU"/>
          </w:rPr>
          <w:t>1. М</w:t>
        </w:r>
      </w:smartTag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., 1992. С. 42-305.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Макарий (Оксиюк), митр.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Эсхатология св. Григория Нисского. М., 1999.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Мироносицкий П.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Афинагор, христианский апологет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века. Казань, 1894.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Михайлов П. Б., Дионисий (Шлёнов), иг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и др.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Василий Великий // ПЭ. Т. 7. С. 131–185.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Патристика. Новые переводы, статьи. Нижний Новгород, 2001.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Пеликан Я.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Христианская традиция. История развития вероучения. </w:t>
      </w: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В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озникновение кафолической традиции [100–600] / Пер. с англ. Т. </w:t>
      </w:r>
      <w:smartTag w:uri="urn:schemas-microsoft-com:office:smarttags" w:element="metricconverter">
        <w:smartTagPr>
          <w:attr w:name="ProductID" w:val="1. М"/>
        </w:smartTagPr>
        <w:r w:rsidRPr="00782F56">
          <w:rPr>
            <w:rFonts w:asciiTheme="majorBidi" w:eastAsia="Times New Roman" w:hAnsiTheme="majorBidi" w:cstheme="majorBidi"/>
            <w:sz w:val="24"/>
            <w:szCs w:val="24"/>
            <w:lang w:eastAsia="ru-RU"/>
          </w:rPr>
          <w:t>1. М</w:t>
        </w:r>
      </w:smartTag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.:  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КЦ«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Духовная библиотека», 2007.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Попов И. В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Религиозный идеал свт. Афанасия // Попов И. В. Труды по Патрологии: Т. 1: Святые отцы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-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IV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вв. Сергиев Посад, 2004. С. 49-116. 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Поснов М.Э.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Гностицизм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II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века. Киев, 1917 (репр).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pacing w:val="12"/>
          <w:sz w:val="24"/>
          <w:szCs w:val="24"/>
          <w:lang w:eastAsia="ru-RU"/>
        </w:rPr>
        <w:t>Сагарда Н. И</w:t>
      </w:r>
      <w:r w:rsidRPr="00782F56">
        <w:rPr>
          <w:rFonts w:asciiTheme="majorBidi" w:eastAsia="Times New Roman" w:hAnsiTheme="majorBidi" w:cstheme="majorBidi"/>
          <w:spacing w:val="12"/>
          <w:sz w:val="24"/>
          <w:szCs w:val="24"/>
          <w:lang w:eastAsia="ru-RU"/>
        </w:rPr>
        <w:t xml:space="preserve">. Святый Григорий Чудотворец, епископ Неокесарийский.Его жизнь, творения и богословие. – Репр. – </w:t>
      </w:r>
      <w:proofErr w:type="gramStart"/>
      <w:r w:rsidRPr="00782F56">
        <w:rPr>
          <w:rFonts w:asciiTheme="majorBidi" w:eastAsia="Times New Roman" w:hAnsiTheme="majorBidi" w:cstheme="majorBidi"/>
          <w:spacing w:val="12"/>
          <w:sz w:val="24"/>
          <w:szCs w:val="24"/>
          <w:lang w:eastAsia="ru-RU"/>
        </w:rPr>
        <w:t>СПб.:</w:t>
      </w:r>
      <w:proofErr w:type="gramEnd"/>
      <w:r w:rsidRPr="00782F56">
        <w:rPr>
          <w:rFonts w:asciiTheme="majorBidi" w:eastAsia="Times New Roman" w:hAnsiTheme="majorBidi" w:cstheme="majorBidi"/>
          <w:spacing w:val="12"/>
          <w:sz w:val="24"/>
          <w:szCs w:val="24"/>
          <w:lang w:eastAsia="ru-RU"/>
        </w:rPr>
        <w:t xml:space="preserve"> СТСЛ, Воскресение,2006.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Сидоров А. И.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Древнехристианский аскетизм и зарождение монашества. М., 1998.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Скурат К. Е.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Золотой век святоотеческой письменности. М., 2003.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Скурат К. Е.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Святые Отцы и церковные писатели. Воронеж, 1999.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 xml:space="preserve">Федченков С.А.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Св. Ириней Лионский. Его жизнь и литературная деятельность. Серг. Посад, 1917. 552 с.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  <w:t>Филарет (Гумилевский), архиепископ Черниговский и Нежинский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. Историческое учение об Отцах Церкви. Т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. 1-3, 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М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., 1996.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val="fr-FR" w:eastAsia="ru-RU"/>
        </w:rPr>
        <w:t xml:space="preserve">Festugière A.-J. </w:t>
      </w:r>
      <w:r w:rsidRPr="00782F56">
        <w:rPr>
          <w:rFonts w:asciiTheme="majorBidi" w:eastAsia="Times New Roman" w:hAnsiTheme="majorBidi" w:cstheme="majorBidi"/>
          <w:sz w:val="24"/>
          <w:szCs w:val="24"/>
          <w:lang w:val="fr-FR" w:eastAsia="ru-RU"/>
        </w:rPr>
        <w:t xml:space="preserve">La Révelation d’Hermès Trismégiste. Paris: Gabalda et Gie. T. 1. L’astrologie et les sciences occultes. 1944, 1950² –– XIV, 441 p. T. 2. Le Dieu cosmique. 1949 –– XVII, 610 p. T. 3. Les doctrines de l’âme. 1953 –– XIV, 314 p. T. 4.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Le Dieu inconnu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et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 la gnose.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1954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 –– XI, 305 p.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val="en-US" w:eastAsia="ru-RU"/>
        </w:rPr>
        <w:t>Grillmeier A.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 Christ in Christian tradition. London, 1965, t. I-II.</w:t>
      </w:r>
    </w:p>
    <w:p w:rsidR="005E0A60" w:rsidRPr="00782F56" w:rsidRDefault="005E0A60" w:rsidP="00782F5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782F56">
        <w:rPr>
          <w:rFonts w:asciiTheme="majorBidi" w:eastAsia="Times New Roman" w:hAnsiTheme="majorBidi" w:cstheme="majorBidi"/>
          <w:i/>
          <w:sz w:val="24"/>
          <w:szCs w:val="24"/>
          <w:lang w:val="en-US" w:eastAsia="ru-RU"/>
        </w:rPr>
        <w:t>Kelly J.N.D.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 Early Christian Doctrines, London, 1968.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</w:p>
    <w:p w:rsidR="005E0A60" w:rsidRPr="00782F56" w:rsidRDefault="005E0A60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74" w:name="_Toc488831959"/>
      <w:bookmarkStart w:id="175" w:name="_Toc55593284"/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Интернет-ресурсы</w:t>
      </w:r>
      <w:bookmarkEnd w:id="174"/>
      <w:bookmarkEnd w:id="175"/>
    </w:p>
    <w:p w:rsidR="005E0A60" w:rsidRPr="00782F56" w:rsidRDefault="00782F56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8" w:history="1">
        <w:r w:rsidR="005E0A60"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www</w:t>
        </w:r>
        <w:r w:rsidR="005E0A60"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.</w:t>
        </w:r>
        <w:r w:rsidR="005E0A60"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pagez</w:t>
        </w:r>
        <w:r w:rsidR="005E0A60"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.</w:t>
        </w:r>
        <w:r w:rsidR="005E0A60"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5E0A60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на сайте находится множество святоотеческих текстов в русском переводе и других церковных документов</w:t>
      </w:r>
    </w:p>
    <w:p w:rsidR="005E0A60" w:rsidRPr="00782F56" w:rsidRDefault="00782F56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9" w:history="1">
        <w:r w:rsidR="005E0A60"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http://krotov.info/</w:t>
        </w:r>
      </w:hyperlink>
      <w:r w:rsidR="005E0A60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большое собрание текстов как древних памятников, так и справочной литературы </w:t>
      </w:r>
    </w:p>
    <w:p w:rsidR="005E0A60" w:rsidRPr="00782F56" w:rsidRDefault="00782F56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0" w:history="1">
        <w:r w:rsidR="005E0A60"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</w:t>
        </w:r>
        <w:r w:rsidR="005E0A60"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tvorenia</w:t>
        </w:r>
        <w:r w:rsidR="005E0A60"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.</w:t>
        </w:r>
        <w:r w:rsidR="005E0A60"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russportal</w:t>
        </w:r>
        <w:r w:rsidR="005E0A60"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.</w:t>
        </w:r>
        <w:r w:rsidR="005E0A60"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5E0A60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здесь представлено множество святоотеческих сочинений, переведенных до </w:t>
      </w:r>
      <w:smartTag w:uri="urn:schemas-microsoft-com:office:smarttags" w:element="metricconverter">
        <w:smartTagPr>
          <w:attr w:name="ProductID" w:val="1917 г"/>
        </w:smartTagPr>
        <w:r w:rsidR="005E0A60" w:rsidRPr="00782F56">
          <w:rPr>
            <w:rFonts w:asciiTheme="majorBidi" w:eastAsia="Times New Roman" w:hAnsiTheme="majorBidi" w:cstheme="majorBidi"/>
            <w:sz w:val="24"/>
            <w:szCs w:val="24"/>
            <w:lang w:eastAsia="ru-RU"/>
          </w:rPr>
          <w:t>1917 г</w:t>
        </w:r>
      </w:smartTag>
      <w:r w:rsidR="005E0A60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., материал распределен по хронологическим периодам.</w:t>
      </w:r>
    </w:p>
    <w:p w:rsidR="005E0A60" w:rsidRPr="00782F56" w:rsidRDefault="00782F56" w:rsidP="00782F56">
      <w:p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1" w:history="1">
        <w:r w:rsidR="005E0A60"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http://danuvius.orthodoxy.ru</w:t>
        </w:r>
      </w:hyperlink>
      <w:r w:rsidR="005E0A60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патрологический сайт. Обширные справочные и библиографические указания.</w:t>
      </w:r>
    </w:p>
    <w:p w:rsidR="005E0A60" w:rsidRPr="00782F56" w:rsidRDefault="005E0A60" w:rsidP="00782F56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Thesaurus linguae graecae (CD-Rome).</w:t>
      </w:r>
    </w:p>
    <w:p w:rsidR="005E0A60" w:rsidRPr="00782F56" w:rsidRDefault="005E0A60" w:rsidP="00782F56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Cetedoc Library of Christian Latin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Texts  (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CD-Rome).</w:t>
      </w:r>
    </w:p>
    <w:p w:rsidR="005E0A60" w:rsidRPr="00782F56" w:rsidRDefault="005E0A60" w:rsidP="00782F56">
      <w:pPr>
        <w:numPr>
          <w:ilvl w:val="0"/>
          <w:numId w:val="20"/>
        </w:numPr>
        <w:ind w:left="0" w:firstLine="0"/>
        <w:contextualSpacing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Patrologiaelatinae Database (=PL, CD-Rome)</w:t>
      </w:r>
    </w:p>
    <w:p w:rsidR="005E0A60" w:rsidRPr="00782F56" w:rsidRDefault="005E0A60" w:rsidP="00782F56">
      <w:pPr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</w:p>
    <w:p w:rsidR="005E0A60" w:rsidRPr="00782F56" w:rsidRDefault="005E0A60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76" w:name="_Toc488831960"/>
      <w:bookmarkStart w:id="177" w:name="_Toc55593285"/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Методические указания для освоения дисциплины</w:t>
      </w:r>
      <w:bookmarkEnd w:id="176"/>
      <w:bookmarkEnd w:id="177"/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Организация учебного процесса предполагает использование обычной классно-урочной формы, но с добавлением элементов групповых форм и индивидуального консультирования студентов. </w:t>
      </w:r>
      <w:r w:rsidR="00517611"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Обучающиеся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могут объединяться в группы для подготовки отчетов по докладу на студенческой конференции. Необходимо консультирование студентов в процессе выбора выпускающей кафедры, темы курсовой работы по кафедре и подготовки ее обоснования и выбора темы курсовой </w:t>
      </w:r>
      <w:proofErr w:type="gramStart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работы  по</w:t>
      </w:r>
      <w:proofErr w:type="gramEnd"/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дисциплине, выполняемой в форме реферата по теме будущей курсовой работы по кафедре.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Работа в аудитории включает в себя: лекции; практические занятия;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Практические (семинарские) занятия подразумевают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общегрупповых дискуссий, в т.ч. на основе метода дебатов.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мышление, а также развивающее навыки командной работы. </w:t>
      </w:r>
    </w:p>
    <w:p w:rsidR="005E0A60" w:rsidRPr="00782F56" w:rsidRDefault="005E0A60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Internet с целью формирования и развития профессиональных навыков обучающихся, а также для подготовки к различным формам отчетности (тестирование, контрольные работы, коллоквиумы, рефераты).</w:t>
      </w:r>
    </w:p>
    <w:p w:rsidR="001E0075" w:rsidRPr="00782F56" w:rsidRDefault="001E0075" w:rsidP="00782F56">
      <w:pPr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5E0A60" w:rsidRPr="00782F56" w:rsidRDefault="005E0A60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bookmarkStart w:id="178" w:name="_Toc488831961"/>
      <w:bookmarkStart w:id="179" w:name="_Toc55593286"/>
      <w:bookmarkStart w:id="180" w:name="_GoBack"/>
      <w:bookmarkEnd w:id="180"/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Материально</w:t>
      </w:r>
      <w:r w:rsidR="00353691"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-техническая база</w:t>
      </w:r>
      <w:r w:rsidRPr="00782F5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для осуществления образовательного процесса</w:t>
      </w:r>
      <w:bookmarkEnd w:id="178"/>
      <w:bookmarkEnd w:id="179"/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Необходимо наличие лекционной аудитории, снабженной проектором для работы в программе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MicrosoftPowerPoint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; кроме того необходим доступ к электронной версии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ThesaurusLinguaeGraecae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к базам данных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JStor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</w:t>
      </w: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>ATLA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</w:t>
      </w:r>
      <w:r w:rsidRPr="00782F56">
        <w:rPr>
          <w:rFonts w:asciiTheme="majorBidi" w:eastAsia="Times New Roman" w:hAnsiTheme="majorBidi" w:cstheme="majorBidi"/>
          <w:sz w:val="24"/>
          <w:szCs w:val="24"/>
          <w:lang w:val="fr-FR" w:eastAsia="ru-RU"/>
        </w:rPr>
        <w:t>L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’</w:t>
      </w:r>
      <w:r w:rsidRPr="00782F56">
        <w:rPr>
          <w:rFonts w:asciiTheme="majorBidi" w:eastAsia="Times New Roman" w:hAnsiTheme="majorBidi" w:cstheme="majorBidi"/>
          <w:sz w:val="24"/>
          <w:szCs w:val="24"/>
          <w:lang w:val="fr-FR" w:eastAsia="ru-RU"/>
        </w:rPr>
        <w:t>Ann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>é</w:t>
      </w:r>
      <w:r w:rsidRPr="00782F56">
        <w:rPr>
          <w:rFonts w:asciiTheme="majorBidi" w:eastAsia="Times New Roman" w:hAnsiTheme="majorBidi" w:cstheme="majorBidi"/>
          <w:sz w:val="24"/>
          <w:szCs w:val="24"/>
          <w:lang w:val="fr-FR" w:eastAsia="ru-RU"/>
        </w:rPr>
        <w:t>e</w:t>
      </w: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782F56">
        <w:rPr>
          <w:rFonts w:asciiTheme="majorBidi" w:eastAsia="Times New Roman" w:hAnsiTheme="majorBidi" w:cstheme="majorBidi"/>
          <w:sz w:val="24"/>
          <w:szCs w:val="24"/>
          <w:lang w:val="fr-FR" w:eastAsia="ru-RU"/>
        </w:rPr>
        <w:t>philologique</w:t>
      </w:r>
      <w:r w:rsidRPr="00782F5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(</w:t>
      </w:r>
      <w:hyperlink r:id="rId12" w:history="1">
        <w:proofErr w:type="gramStart"/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://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jstor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org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782F5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)</w:t>
      </w:r>
      <w:proofErr w:type="gramEnd"/>
      <w:r w:rsidRPr="00782F5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, </w:t>
      </w:r>
      <w:r w:rsidRPr="00782F56">
        <w:rPr>
          <w:rFonts w:asciiTheme="majorBidi" w:eastAsia="Times New Roman" w:hAnsiTheme="majorBidi" w:cstheme="majorBidi"/>
          <w:b/>
          <w:sz w:val="24"/>
          <w:szCs w:val="24"/>
          <w:lang w:val="en-US" w:eastAsia="ru-RU"/>
        </w:rPr>
        <w:t>ATLA</w:t>
      </w:r>
      <w:r w:rsidRPr="00782F5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(</w:t>
      </w:r>
      <w:hyperlink r:id="rId13" w:history="1"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://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atla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com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/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Pages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/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default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782F56">
          <w:rPr>
            <w:rFonts w:asciiTheme="majorBidi" w:eastAsia="Times New Roman" w:hAnsiTheme="majorBidi" w:cstheme="majorBidi"/>
            <w:b/>
            <w:color w:val="0000FF"/>
            <w:sz w:val="24"/>
            <w:szCs w:val="24"/>
            <w:u w:val="single"/>
            <w:lang w:val="en-US" w:eastAsia="ru-RU"/>
          </w:rPr>
          <w:t>aspx</w:t>
        </w:r>
      </w:hyperlink>
      <w:r w:rsidRPr="00782F5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) </w:t>
      </w:r>
    </w:p>
    <w:p w:rsidR="005E0A60" w:rsidRPr="00782F56" w:rsidRDefault="005E0A60" w:rsidP="00782F56">
      <w:pPr>
        <w:tabs>
          <w:tab w:val="left" w:pos="0"/>
        </w:tabs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 также подшивки журналов и справочников: </w:t>
      </w:r>
    </w:p>
    <w:p w:rsidR="005E0A60" w:rsidRPr="00782F56" w:rsidRDefault="005E0A60" w:rsidP="00782F56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«Богословские труды» (ИС МП): </w:t>
      </w:r>
      <w:hyperlink r:id="rId14" w:history="1"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http://www.btrudy.ru/archive/archive.html</w:t>
        </w:r>
      </w:hyperlink>
    </w:p>
    <w:p w:rsidR="005E0A60" w:rsidRPr="00782F56" w:rsidRDefault="005E0A60" w:rsidP="00782F56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«Вестник ПСТГУ: Богословие – Философия: </w:t>
      </w:r>
      <w:hyperlink r:id="rId15" w:history="1"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http://pstgu.ru/scientific/periodicals/bulletin/I/archives/</w:t>
        </w:r>
      </w:hyperlink>
    </w:p>
    <w:p w:rsidR="005E0A60" w:rsidRPr="00782F56" w:rsidRDefault="005E0A60" w:rsidP="00782F56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«Христианское чтение» (СПбДАиС): </w:t>
      </w:r>
      <w:hyperlink r:id="rId16" w:history="1"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http://christian-reading.info/</w:t>
        </w:r>
      </w:hyperlink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«Богословский вестник» (МДАиС): </w:t>
      </w:r>
      <w:hyperlink r:id="rId17" w:history="1"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http://www.bogoslov.ru/bv/bv.html</w:t>
        </w:r>
      </w:hyperlink>
    </w:p>
    <w:p w:rsidR="005E0A60" w:rsidRPr="00782F56" w:rsidRDefault="005E0A60" w:rsidP="00782F56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«Новая философская энциклопедия» (ИФ РАН): </w:t>
      </w:r>
      <w:hyperlink r:id="rId18" w:history="1"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http://iph.ras.ru/enc.htm</w:t>
        </w:r>
      </w:hyperlink>
    </w:p>
    <w:p w:rsidR="005E0A60" w:rsidRPr="00782F56" w:rsidRDefault="005E0A60" w:rsidP="00782F56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International Journal of Orthodox Theology: </w:t>
      </w:r>
      <w:hyperlink r:id="rId19" w:history="1"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http://www.orthodox-theology.com/</w:t>
        </w:r>
      </w:hyperlink>
    </w:p>
    <w:p w:rsidR="005E0A60" w:rsidRPr="00782F56" w:rsidRDefault="005E0A60" w:rsidP="00782F56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val="en-US" w:eastAsia="ru-RU"/>
        </w:rPr>
        <w:t xml:space="preserve">Stanford Encyclopedia of Philosophy: </w:t>
      </w:r>
      <w:hyperlink r:id="rId20" w:history="1"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http://plato.stanford.edu/archives/win2010/contents.html</w:t>
        </w:r>
      </w:hyperlink>
    </w:p>
    <w:p w:rsidR="005E0A60" w:rsidRPr="00782F56" w:rsidRDefault="005E0A60" w:rsidP="00782F56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el-GR"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val="el-GR" w:eastAsia="ru-RU"/>
        </w:rPr>
        <w:t xml:space="preserve">«ΘΕΟΛΟΓΙΑ»: </w:t>
      </w:r>
      <w:hyperlink r:id="rId21" w:history="1"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l-GR" w:eastAsia="ru-RU"/>
          </w:rPr>
          <w:t>://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l-GR" w:eastAsia="ru-RU"/>
          </w:rPr>
          <w:t>.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ecclesia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l-GR" w:eastAsia="ru-RU"/>
          </w:rPr>
          <w:t>.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gr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l-GR" w:eastAsia="ru-RU"/>
          </w:rPr>
          <w:t>/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greek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l-GR" w:eastAsia="ru-RU"/>
          </w:rPr>
          <w:t>/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press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l-GR" w:eastAsia="ru-RU"/>
          </w:rPr>
          <w:t>/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theologia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l-GR" w:eastAsia="ru-RU"/>
          </w:rPr>
          <w:t>/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index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l-GR" w:eastAsia="ru-RU"/>
          </w:rPr>
          <w:t>.</w:t>
        </w:r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val="en-US" w:eastAsia="ru-RU"/>
          </w:rPr>
          <w:t>asp</w:t>
        </w:r>
      </w:hyperlink>
    </w:p>
    <w:p w:rsidR="005E0A60" w:rsidRPr="00782F56" w:rsidRDefault="005E0A60" w:rsidP="00782F56">
      <w:pPr>
        <w:tabs>
          <w:tab w:val="left" w:pos="0"/>
          <w:tab w:val="left" w:pos="993"/>
        </w:tabs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Научный интернет-портал Богослов.ру: </w:t>
      </w:r>
      <w:hyperlink r:id="rId22" w:history="1">
        <w:r w:rsidRPr="00782F5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lang w:eastAsia="ru-RU"/>
          </w:rPr>
          <w:t>http://www.bogoslov.ru/</w:t>
        </w:r>
      </w:hyperlink>
    </w:p>
    <w:p w:rsidR="005E0A60" w:rsidRPr="00782F56" w:rsidRDefault="005E0A60" w:rsidP="00782F56">
      <w:pPr>
        <w:tabs>
          <w:tab w:val="left" w:pos="0"/>
          <w:tab w:val="left" w:pos="851"/>
        </w:tabs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7F69C8" w:rsidRPr="00782F56" w:rsidRDefault="007F69C8" w:rsidP="00782F56">
      <w:pPr>
        <w:widowControl w:val="0"/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:rsidR="007F69C8" w:rsidRPr="00782F56" w:rsidRDefault="007F69C8" w:rsidP="00782F56">
      <w:pPr>
        <w:widowControl w:val="0"/>
        <w:autoSpaceDE w:val="0"/>
        <w:autoSpaceDN w:val="0"/>
        <w:adjustRightInd w:val="0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</w:p>
    <w:p w:rsidR="005E0A60" w:rsidRPr="00782F56" w:rsidRDefault="005E0A60" w:rsidP="00782F56">
      <w:pPr>
        <w:widowControl w:val="0"/>
        <w:autoSpaceDE w:val="0"/>
        <w:autoSpaceDN w:val="0"/>
        <w:adjustRightInd w:val="0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Автор: Михайлов П.Б.</w:t>
      </w:r>
    </w:p>
    <w:p w:rsidR="005E0A60" w:rsidRPr="00782F56" w:rsidRDefault="005E0A60" w:rsidP="00782F56">
      <w:pPr>
        <w:widowControl w:val="0"/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782F56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Рецензент: Медведева А.А.</w:t>
      </w:r>
    </w:p>
    <w:p w:rsidR="005E0A60" w:rsidRPr="00782F56" w:rsidRDefault="005E0A60" w:rsidP="00782F56">
      <w:pPr>
        <w:widowControl w:val="0"/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</w:p>
    <w:p w:rsidR="00353691" w:rsidRPr="00782F56" w:rsidRDefault="00353691" w:rsidP="00782F56">
      <w:pPr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782F56">
        <w:rPr>
          <w:rFonts w:asciiTheme="majorBidi" w:hAnsiTheme="majorBidi" w:cstheme="majorBidi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782F56">
        <w:rPr>
          <w:rFonts w:asciiTheme="majorBidi" w:hAnsiTheme="majorBidi" w:cstheme="majorBidi"/>
          <w:i/>
          <w:iCs/>
          <w:color w:val="000000"/>
          <w:sz w:val="24"/>
          <w:szCs w:val="24"/>
        </w:rPr>
        <w:t>от 05.03.2020, протокол № 7-03-20.</w:t>
      </w:r>
    </w:p>
    <w:p w:rsidR="005E0A60" w:rsidRPr="00782F56" w:rsidRDefault="005E0A60" w:rsidP="00782F56">
      <w:pPr>
        <w:jc w:val="both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FD52BA" w:rsidRPr="00782F56" w:rsidRDefault="00FD52BA" w:rsidP="00782F56">
      <w:pPr>
        <w:rPr>
          <w:rFonts w:asciiTheme="majorBidi" w:hAnsiTheme="majorBidi" w:cstheme="majorBidi"/>
          <w:sz w:val="24"/>
          <w:szCs w:val="24"/>
        </w:rPr>
      </w:pPr>
    </w:p>
    <w:sectPr w:rsidR="00FD52BA" w:rsidRPr="00782F56" w:rsidSect="005E0A60">
      <w:footerReference w:type="default" r:id="rId23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64" w:rsidRDefault="00E34264" w:rsidP="00AC6631">
      <w:pPr>
        <w:spacing w:after="0" w:line="240" w:lineRule="auto"/>
      </w:pPr>
      <w:r>
        <w:separator/>
      </w:r>
    </w:p>
  </w:endnote>
  <w:endnote w:type="continuationSeparator" w:id="0">
    <w:p w:rsidR="00E34264" w:rsidRDefault="00E34264" w:rsidP="00AC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7518"/>
    </w:sdtPr>
    <w:sdtEndPr/>
    <w:sdtContent>
      <w:p w:rsidR="00E34264" w:rsidRDefault="00E3426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F5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34264" w:rsidRDefault="00E342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64" w:rsidRDefault="00E34264" w:rsidP="00AC6631">
      <w:pPr>
        <w:spacing w:after="0" w:line="240" w:lineRule="auto"/>
      </w:pPr>
      <w:r>
        <w:separator/>
      </w:r>
    </w:p>
  </w:footnote>
  <w:footnote w:type="continuationSeparator" w:id="0">
    <w:p w:rsidR="00E34264" w:rsidRDefault="00E34264" w:rsidP="00AC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A4F"/>
    <w:multiLevelType w:val="hybridMultilevel"/>
    <w:tmpl w:val="6BE0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9A2"/>
    <w:multiLevelType w:val="hybridMultilevel"/>
    <w:tmpl w:val="57B4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85AA8"/>
    <w:multiLevelType w:val="hybridMultilevel"/>
    <w:tmpl w:val="7614773C"/>
    <w:lvl w:ilvl="0" w:tplc="83F2529A">
      <w:start w:val="38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1130C"/>
    <w:multiLevelType w:val="hybridMultilevel"/>
    <w:tmpl w:val="B6A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ECD"/>
    <w:multiLevelType w:val="hybridMultilevel"/>
    <w:tmpl w:val="F208C77E"/>
    <w:lvl w:ilvl="0" w:tplc="B82CD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900F5"/>
    <w:multiLevelType w:val="hybridMultilevel"/>
    <w:tmpl w:val="55D8A53C"/>
    <w:lvl w:ilvl="0" w:tplc="E57C5E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E3FB5"/>
    <w:multiLevelType w:val="hybridMultilevel"/>
    <w:tmpl w:val="9D98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84E66"/>
    <w:multiLevelType w:val="hybridMultilevel"/>
    <w:tmpl w:val="BC96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14A34"/>
    <w:multiLevelType w:val="hybridMultilevel"/>
    <w:tmpl w:val="037C2B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 w:frame="1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snapToGrid w:val="0"/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0">
    <w:nsid w:val="4482639B"/>
    <w:multiLevelType w:val="hybridMultilevel"/>
    <w:tmpl w:val="071C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C1A95"/>
    <w:multiLevelType w:val="hybridMultilevel"/>
    <w:tmpl w:val="0FC2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E6D39"/>
    <w:multiLevelType w:val="hybridMultilevel"/>
    <w:tmpl w:val="EB80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87028"/>
    <w:multiLevelType w:val="hybridMultilevel"/>
    <w:tmpl w:val="DC4852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A59E2"/>
    <w:multiLevelType w:val="hybridMultilevel"/>
    <w:tmpl w:val="0F4079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04F71"/>
    <w:multiLevelType w:val="hybridMultilevel"/>
    <w:tmpl w:val="AE3A9898"/>
    <w:lvl w:ilvl="0" w:tplc="7EAE51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2C0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65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EF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20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85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A9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89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03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-431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-3673" w:hanging="720"/>
      </w:pPr>
    </w:lvl>
    <w:lvl w:ilvl="3">
      <w:start w:val="1"/>
      <w:numFmt w:val="decimal"/>
      <w:isLgl/>
      <w:lvlText w:val="%1.%2.%3.%4."/>
      <w:lvlJc w:val="left"/>
      <w:pPr>
        <w:ind w:left="-3532" w:hanging="720"/>
      </w:pPr>
    </w:lvl>
    <w:lvl w:ilvl="4">
      <w:start w:val="1"/>
      <w:numFmt w:val="decimal"/>
      <w:isLgl/>
      <w:lvlText w:val="%1.%2.%3.%4.%5."/>
      <w:lvlJc w:val="left"/>
      <w:pPr>
        <w:ind w:left="-3031" w:hanging="1080"/>
      </w:pPr>
    </w:lvl>
    <w:lvl w:ilvl="5">
      <w:start w:val="1"/>
      <w:numFmt w:val="decimal"/>
      <w:isLgl/>
      <w:lvlText w:val="%1.%2.%3.%4.%5.%6."/>
      <w:lvlJc w:val="left"/>
      <w:pPr>
        <w:ind w:left="-2890" w:hanging="1080"/>
      </w:pPr>
    </w:lvl>
    <w:lvl w:ilvl="6">
      <w:start w:val="1"/>
      <w:numFmt w:val="decimal"/>
      <w:isLgl/>
      <w:lvlText w:val="%1.%2.%3.%4.%5.%6.%7."/>
      <w:lvlJc w:val="left"/>
      <w:pPr>
        <w:ind w:left="-2389" w:hanging="1440"/>
      </w:pPr>
    </w:lvl>
    <w:lvl w:ilvl="7">
      <w:start w:val="1"/>
      <w:numFmt w:val="decimal"/>
      <w:isLgl/>
      <w:lvlText w:val="%1.%2.%3.%4.%5.%6.%7.%8."/>
      <w:lvlJc w:val="left"/>
      <w:pPr>
        <w:ind w:left="-2248" w:hanging="1440"/>
      </w:pPr>
    </w:lvl>
    <w:lvl w:ilvl="8">
      <w:start w:val="1"/>
      <w:numFmt w:val="decimal"/>
      <w:isLgl/>
      <w:lvlText w:val="%1.%2.%3.%4.%5.%6.%7.%8.%9."/>
      <w:lvlJc w:val="left"/>
      <w:pPr>
        <w:ind w:left="-1747" w:hanging="180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0"/>
  </w:num>
  <w:num w:numId="26">
    <w:abstractNumId w:val="11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zU2MTE3NDYzsDBX0lEKTi0uzszPAykwrAUAGs7ZDCwAAAA="/>
  </w:docVars>
  <w:rsids>
    <w:rsidRoot w:val="005E0A60"/>
    <w:rsid w:val="000058D9"/>
    <w:rsid w:val="00007EB4"/>
    <w:rsid w:val="00013F9C"/>
    <w:rsid w:val="000207CC"/>
    <w:rsid w:val="0002094E"/>
    <w:rsid w:val="000209B3"/>
    <w:rsid w:val="00022C20"/>
    <w:rsid w:val="00030DE7"/>
    <w:rsid w:val="0003375E"/>
    <w:rsid w:val="00034322"/>
    <w:rsid w:val="00037A79"/>
    <w:rsid w:val="0004287D"/>
    <w:rsid w:val="00044C27"/>
    <w:rsid w:val="000450B5"/>
    <w:rsid w:val="00054331"/>
    <w:rsid w:val="00054D84"/>
    <w:rsid w:val="00061343"/>
    <w:rsid w:val="00065972"/>
    <w:rsid w:val="00071D67"/>
    <w:rsid w:val="00073CE6"/>
    <w:rsid w:val="0007492A"/>
    <w:rsid w:val="00074BB6"/>
    <w:rsid w:val="00084513"/>
    <w:rsid w:val="0008491D"/>
    <w:rsid w:val="000862BD"/>
    <w:rsid w:val="00093EFF"/>
    <w:rsid w:val="000A35C5"/>
    <w:rsid w:val="000B2048"/>
    <w:rsid w:val="000B2FEE"/>
    <w:rsid w:val="000B5D23"/>
    <w:rsid w:val="000C2B7E"/>
    <w:rsid w:val="000C7CBC"/>
    <w:rsid w:val="000D1986"/>
    <w:rsid w:val="000D31C9"/>
    <w:rsid w:val="000E023B"/>
    <w:rsid w:val="000E5E4D"/>
    <w:rsid w:val="000F6EB7"/>
    <w:rsid w:val="00100403"/>
    <w:rsid w:val="0011254D"/>
    <w:rsid w:val="0011469A"/>
    <w:rsid w:val="00115B19"/>
    <w:rsid w:val="0013101F"/>
    <w:rsid w:val="0014227C"/>
    <w:rsid w:val="001437F7"/>
    <w:rsid w:val="00154CF9"/>
    <w:rsid w:val="00157FE4"/>
    <w:rsid w:val="0016109C"/>
    <w:rsid w:val="00162579"/>
    <w:rsid w:val="001638FB"/>
    <w:rsid w:val="00165DE2"/>
    <w:rsid w:val="00182558"/>
    <w:rsid w:val="00182713"/>
    <w:rsid w:val="00191047"/>
    <w:rsid w:val="001A100F"/>
    <w:rsid w:val="001A3380"/>
    <w:rsid w:val="001A5742"/>
    <w:rsid w:val="001B5023"/>
    <w:rsid w:val="001B53D3"/>
    <w:rsid w:val="001D43D7"/>
    <w:rsid w:val="001E0075"/>
    <w:rsid w:val="0020702F"/>
    <w:rsid w:val="0021152F"/>
    <w:rsid w:val="00211A62"/>
    <w:rsid w:val="00212BF6"/>
    <w:rsid w:val="0021407D"/>
    <w:rsid w:val="00215831"/>
    <w:rsid w:val="00222B44"/>
    <w:rsid w:val="002367B4"/>
    <w:rsid w:val="00271550"/>
    <w:rsid w:val="0027270B"/>
    <w:rsid w:val="00286AA9"/>
    <w:rsid w:val="002911B4"/>
    <w:rsid w:val="002944E0"/>
    <w:rsid w:val="002A0187"/>
    <w:rsid w:val="002B08A1"/>
    <w:rsid w:val="002B16E5"/>
    <w:rsid w:val="002B3423"/>
    <w:rsid w:val="002B3671"/>
    <w:rsid w:val="002B373F"/>
    <w:rsid w:val="002C1870"/>
    <w:rsid w:val="002C43DB"/>
    <w:rsid w:val="002C725C"/>
    <w:rsid w:val="002D0BE0"/>
    <w:rsid w:val="002D285F"/>
    <w:rsid w:val="002D58E8"/>
    <w:rsid w:val="002E1480"/>
    <w:rsid w:val="002E510F"/>
    <w:rsid w:val="002E6DEF"/>
    <w:rsid w:val="002E6FBC"/>
    <w:rsid w:val="002F0792"/>
    <w:rsid w:val="00301F65"/>
    <w:rsid w:val="00303688"/>
    <w:rsid w:val="00305E30"/>
    <w:rsid w:val="00313BE9"/>
    <w:rsid w:val="00321612"/>
    <w:rsid w:val="00322BF7"/>
    <w:rsid w:val="00334DA0"/>
    <w:rsid w:val="00337D6D"/>
    <w:rsid w:val="00353691"/>
    <w:rsid w:val="00353DA5"/>
    <w:rsid w:val="003676ED"/>
    <w:rsid w:val="00371448"/>
    <w:rsid w:val="0037526C"/>
    <w:rsid w:val="00375B66"/>
    <w:rsid w:val="00376F23"/>
    <w:rsid w:val="003902BC"/>
    <w:rsid w:val="003966D5"/>
    <w:rsid w:val="003A3B2F"/>
    <w:rsid w:val="003A4E63"/>
    <w:rsid w:val="003A5C47"/>
    <w:rsid w:val="003B082C"/>
    <w:rsid w:val="003C2D43"/>
    <w:rsid w:val="003C7365"/>
    <w:rsid w:val="003D1614"/>
    <w:rsid w:val="003D2779"/>
    <w:rsid w:val="003D60CA"/>
    <w:rsid w:val="003D6359"/>
    <w:rsid w:val="003D7B4B"/>
    <w:rsid w:val="003E620C"/>
    <w:rsid w:val="003F2EBB"/>
    <w:rsid w:val="003F46BC"/>
    <w:rsid w:val="003F5B6F"/>
    <w:rsid w:val="0040277E"/>
    <w:rsid w:val="00407A23"/>
    <w:rsid w:val="00410B60"/>
    <w:rsid w:val="00413AEC"/>
    <w:rsid w:val="004166FD"/>
    <w:rsid w:val="00417FAD"/>
    <w:rsid w:val="00420D34"/>
    <w:rsid w:val="004210F4"/>
    <w:rsid w:val="0042436B"/>
    <w:rsid w:val="00424AE1"/>
    <w:rsid w:val="00424CE0"/>
    <w:rsid w:val="00425FE9"/>
    <w:rsid w:val="00426A78"/>
    <w:rsid w:val="004273F4"/>
    <w:rsid w:val="00431A95"/>
    <w:rsid w:val="00442E78"/>
    <w:rsid w:val="004449DD"/>
    <w:rsid w:val="00444E19"/>
    <w:rsid w:val="00450A55"/>
    <w:rsid w:val="004721D4"/>
    <w:rsid w:val="004753AB"/>
    <w:rsid w:val="00483980"/>
    <w:rsid w:val="0048416B"/>
    <w:rsid w:val="004936AD"/>
    <w:rsid w:val="004948C9"/>
    <w:rsid w:val="004A3AE3"/>
    <w:rsid w:val="004A40F8"/>
    <w:rsid w:val="004A565C"/>
    <w:rsid w:val="004A6049"/>
    <w:rsid w:val="004A61D3"/>
    <w:rsid w:val="004B45FA"/>
    <w:rsid w:val="004B6489"/>
    <w:rsid w:val="004D1B1C"/>
    <w:rsid w:val="004E029D"/>
    <w:rsid w:val="004E0E01"/>
    <w:rsid w:val="004F0650"/>
    <w:rsid w:val="004F0803"/>
    <w:rsid w:val="004F7821"/>
    <w:rsid w:val="004F7AD2"/>
    <w:rsid w:val="00500A7B"/>
    <w:rsid w:val="00505A3B"/>
    <w:rsid w:val="00517611"/>
    <w:rsid w:val="00523171"/>
    <w:rsid w:val="005267C8"/>
    <w:rsid w:val="00531868"/>
    <w:rsid w:val="00532A80"/>
    <w:rsid w:val="00533261"/>
    <w:rsid w:val="005339C7"/>
    <w:rsid w:val="005500C7"/>
    <w:rsid w:val="005504C0"/>
    <w:rsid w:val="00557D43"/>
    <w:rsid w:val="0056173F"/>
    <w:rsid w:val="00573099"/>
    <w:rsid w:val="0057795A"/>
    <w:rsid w:val="00577AD3"/>
    <w:rsid w:val="0059101E"/>
    <w:rsid w:val="00593128"/>
    <w:rsid w:val="00593DF9"/>
    <w:rsid w:val="005B143A"/>
    <w:rsid w:val="005B7B6C"/>
    <w:rsid w:val="005C14EC"/>
    <w:rsid w:val="005E0A60"/>
    <w:rsid w:val="005F1DF6"/>
    <w:rsid w:val="005F33BE"/>
    <w:rsid w:val="00601A47"/>
    <w:rsid w:val="006039CB"/>
    <w:rsid w:val="006043CC"/>
    <w:rsid w:val="006076CD"/>
    <w:rsid w:val="0061189E"/>
    <w:rsid w:val="00623086"/>
    <w:rsid w:val="00631E49"/>
    <w:rsid w:val="00631F12"/>
    <w:rsid w:val="00633378"/>
    <w:rsid w:val="00634D92"/>
    <w:rsid w:val="00640414"/>
    <w:rsid w:val="00640CF6"/>
    <w:rsid w:val="0064206A"/>
    <w:rsid w:val="00664648"/>
    <w:rsid w:val="006667E2"/>
    <w:rsid w:val="00674424"/>
    <w:rsid w:val="00687FE7"/>
    <w:rsid w:val="006905AB"/>
    <w:rsid w:val="0069303E"/>
    <w:rsid w:val="006A4DF1"/>
    <w:rsid w:val="006B0B6B"/>
    <w:rsid w:val="006B34BB"/>
    <w:rsid w:val="006C0E8B"/>
    <w:rsid w:val="006D53D9"/>
    <w:rsid w:val="006E313B"/>
    <w:rsid w:val="006E60E1"/>
    <w:rsid w:val="006F0D23"/>
    <w:rsid w:val="006F0EF5"/>
    <w:rsid w:val="006F4700"/>
    <w:rsid w:val="006F4914"/>
    <w:rsid w:val="006F7AD1"/>
    <w:rsid w:val="00706A3E"/>
    <w:rsid w:val="007071A5"/>
    <w:rsid w:val="00716C44"/>
    <w:rsid w:val="00717A8E"/>
    <w:rsid w:val="007220A0"/>
    <w:rsid w:val="007231EB"/>
    <w:rsid w:val="007257D4"/>
    <w:rsid w:val="007272AB"/>
    <w:rsid w:val="0073776A"/>
    <w:rsid w:val="00757B2C"/>
    <w:rsid w:val="007609DA"/>
    <w:rsid w:val="007628D5"/>
    <w:rsid w:val="007665F5"/>
    <w:rsid w:val="00770221"/>
    <w:rsid w:val="00770EF5"/>
    <w:rsid w:val="00771D0C"/>
    <w:rsid w:val="00772444"/>
    <w:rsid w:val="00782F56"/>
    <w:rsid w:val="0079218C"/>
    <w:rsid w:val="00793568"/>
    <w:rsid w:val="00793E1C"/>
    <w:rsid w:val="007955A5"/>
    <w:rsid w:val="00796B44"/>
    <w:rsid w:val="007A3E89"/>
    <w:rsid w:val="007A4444"/>
    <w:rsid w:val="007A48A7"/>
    <w:rsid w:val="007A6078"/>
    <w:rsid w:val="007B210F"/>
    <w:rsid w:val="007B595A"/>
    <w:rsid w:val="007B5DE1"/>
    <w:rsid w:val="007B5F63"/>
    <w:rsid w:val="007F69C8"/>
    <w:rsid w:val="007F7ABB"/>
    <w:rsid w:val="00804767"/>
    <w:rsid w:val="0082187E"/>
    <w:rsid w:val="008412A0"/>
    <w:rsid w:val="00842F00"/>
    <w:rsid w:val="00844A1E"/>
    <w:rsid w:val="008569B2"/>
    <w:rsid w:val="00862A4C"/>
    <w:rsid w:val="00872642"/>
    <w:rsid w:val="0088638C"/>
    <w:rsid w:val="00887B4A"/>
    <w:rsid w:val="00887D93"/>
    <w:rsid w:val="008A67CB"/>
    <w:rsid w:val="008B35E1"/>
    <w:rsid w:val="008C17C6"/>
    <w:rsid w:val="008C4161"/>
    <w:rsid w:val="008C6108"/>
    <w:rsid w:val="008D22EB"/>
    <w:rsid w:val="008D6739"/>
    <w:rsid w:val="008E3D74"/>
    <w:rsid w:val="008E3E38"/>
    <w:rsid w:val="00903254"/>
    <w:rsid w:val="00904297"/>
    <w:rsid w:val="00906005"/>
    <w:rsid w:val="009074ED"/>
    <w:rsid w:val="00913950"/>
    <w:rsid w:val="00953068"/>
    <w:rsid w:val="0095562A"/>
    <w:rsid w:val="0096466C"/>
    <w:rsid w:val="00971BEF"/>
    <w:rsid w:val="009724D3"/>
    <w:rsid w:val="00972A6A"/>
    <w:rsid w:val="009746D6"/>
    <w:rsid w:val="00975713"/>
    <w:rsid w:val="00984F8D"/>
    <w:rsid w:val="00987E2F"/>
    <w:rsid w:val="00994372"/>
    <w:rsid w:val="009A5085"/>
    <w:rsid w:val="009C085C"/>
    <w:rsid w:val="009C1514"/>
    <w:rsid w:val="009C7A56"/>
    <w:rsid w:val="009D3B0E"/>
    <w:rsid w:val="009E63DE"/>
    <w:rsid w:val="009F0023"/>
    <w:rsid w:val="009F17DA"/>
    <w:rsid w:val="009F2AF9"/>
    <w:rsid w:val="009F2FF8"/>
    <w:rsid w:val="009F5AC4"/>
    <w:rsid w:val="00A15504"/>
    <w:rsid w:val="00A17C4E"/>
    <w:rsid w:val="00A358EB"/>
    <w:rsid w:val="00A51F1B"/>
    <w:rsid w:val="00A60A82"/>
    <w:rsid w:val="00A645B0"/>
    <w:rsid w:val="00A6511C"/>
    <w:rsid w:val="00A77B92"/>
    <w:rsid w:val="00A81A14"/>
    <w:rsid w:val="00A82458"/>
    <w:rsid w:val="00A82A71"/>
    <w:rsid w:val="00A858B0"/>
    <w:rsid w:val="00A861A7"/>
    <w:rsid w:val="00A92202"/>
    <w:rsid w:val="00A9691F"/>
    <w:rsid w:val="00A970A3"/>
    <w:rsid w:val="00AA0C9D"/>
    <w:rsid w:val="00AA3D27"/>
    <w:rsid w:val="00AB2DA9"/>
    <w:rsid w:val="00AC609F"/>
    <w:rsid w:val="00AC6631"/>
    <w:rsid w:val="00AD20B5"/>
    <w:rsid w:val="00AD4342"/>
    <w:rsid w:val="00AD5AE6"/>
    <w:rsid w:val="00AE00E2"/>
    <w:rsid w:val="00AE31AC"/>
    <w:rsid w:val="00AF321D"/>
    <w:rsid w:val="00AF33BA"/>
    <w:rsid w:val="00B0145B"/>
    <w:rsid w:val="00B046D4"/>
    <w:rsid w:val="00B074A1"/>
    <w:rsid w:val="00B11F21"/>
    <w:rsid w:val="00B12241"/>
    <w:rsid w:val="00B257D2"/>
    <w:rsid w:val="00B3427E"/>
    <w:rsid w:val="00B40064"/>
    <w:rsid w:val="00B41D1D"/>
    <w:rsid w:val="00B440F2"/>
    <w:rsid w:val="00B55AD2"/>
    <w:rsid w:val="00B57791"/>
    <w:rsid w:val="00B6077B"/>
    <w:rsid w:val="00B613E4"/>
    <w:rsid w:val="00B61693"/>
    <w:rsid w:val="00B620A6"/>
    <w:rsid w:val="00B65988"/>
    <w:rsid w:val="00B67AC7"/>
    <w:rsid w:val="00B87253"/>
    <w:rsid w:val="00B876CE"/>
    <w:rsid w:val="00B95450"/>
    <w:rsid w:val="00B97BF2"/>
    <w:rsid w:val="00BB3B50"/>
    <w:rsid w:val="00BB680B"/>
    <w:rsid w:val="00BD3B3B"/>
    <w:rsid w:val="00BE0FA8"/>
    <w:rsid w:val="00BE58DA"/>
    <w:rsid w:val="00BE5DC2"/>
    <w:rsid w:val="00C01E11"/>
    <w:rsid w:val="00C11BBA"/>
    <w:rsid w:val="00C13574"/>
    <w:rsid w:val="00C25EAD"/>
    <w:rsid w:val="00C26422"/>
    <w:rsid w:val="00C265AC"/>
    <w:rsid w:val="00C33F6A"/>
    <w:rsid w:val="00C352AE"/>
    <w:rsid w:val="00C36019"/>
    <w:rsid w:val="00C46AF1"/>
    <w:rsid w:val="00C526E9"/>
    <w:rsid w:val="00C53780"/>
    <w:rsid w:val="00C617DC"/>
    <w:rsid w:val="00C62634"/>
    <w:rsid w:val="00C65618"/>
    <w:rsid w:val="00C73C7F"/>
    <w:rsid w:val="00C8328E"/>
    <w:rsid w:val="00C8722D"/>
    <w:rsid w:val="00C9388F"/>
    <w:rsid w:val="00CA6C89"/>
    <w:rsid w:val="00CB0AAC"/>
    <w:rsid w:val="00CB2F0A"/>
    <w:rsid w:val="00CB5C3A"/>
    <w:rsid w:val="00CC374C"/>
    <w:rsid w:val="00CC4F6C"/>
    <w:rsid w:val="00CC7788"/>
    <w:rsid w:val="00CD08AD"/>
    <w:rsid w:val="00D11A6F"/>
    <w:rsid w:val="00D135C2"/>
    <w:rsid w:val="00D20B76"/>
    <w:rsid w:val="00D21975"/>
    <w:rsid w:val="00D2432A"/>
    <w:rsid w:val="00D41F9C"/>
    <w:rsid w:val="00D60E96"/>
    <w:rsid w:val="00D726ED"/>
    <w:rsid w:val="00D74A36"/>
    <w:rsid w:val="00D75548"/>
    <w:rsid w:val="00D7642D"/>
    <w:rsid w:val="00D83A66"/>
    <w:rsid w:val="00D83D8A"/>
    <w:rsid w:val="00D849CB"/>
    <w:rsid w:val="00D85BB1"/>
    <w:rsid w:val="00DA67FE"/>
    <w:rsid w:val="00DA6CC1"/>
    <w:rsid w:val="00DE0750"/>
    <w:rsid w:val="00DF793C"/>
    <w:rsid w:val="00E1083A"/>
    <w:rsid w:val="00E15AFD"/>
    <w:rsid w:val="00E17340"/>
    <w:rsid w:val="00E27416"/>
    <w:rsid w:val="00E32308"/>
    <w:rsid w:val="00E34264"/>
    <w:rsid w:val="00E343D1"/>
    <w:rsid w:val="00E44986"/>
    <w:rsid w:val="00E44CE5"/>
    <w:rsid w:val="00E6185F"/>
    <w:rsid w:val="00E625E9"/>
    <w:rsid w:val="00E800A9"/>
    <w:rsid w:val="00EA0E4D"/>
    <w:rsid w:val="00EA39CA"/>
    <w:rsid w:val="00EA5DDB"/>
    <w:rsid w:val="00EB45D4"/>
    <w:rsid w:val="00EC25DC"/>
    <w:rsid w:val="00EC3E61"/>
    <w:rsid w:val="00EC5E1E"/>
    <w:rsid w:val="00ED06D2"/>
    <w:rsid w:val="00ED2DB1"/>
    <w:rsid w:val="00EF32C8"/>
    <w:rsid w:val="00F024C5"/>
    <w:rsid w:val="00F1005F"/>
    <w:rsid w:val="00F102EF"/>
    <w:rsid w:val="00F132FE"/>
    <w:rsid w:val="00F17446"/>
    <w:rsid w:val="00F21356"/>
    <w:rsid w:val="00F21E06"/>
    <w:rsid w:val="00F23AE6"/>
    <w:rsid w:val="00F245CD"/>
    <w:rsid w:val="00F25490"/>
    <w:rsid w:val="00F25D03"/>
    <w:rsid w:val="00F30A28"/>
    <w:rsid w:val="00F3266B"/>
    <w:rsid w:val="00F342CC"/>
    <w:rsid w:val="00F37B48"/>
    <w:rsid w:val="00F4053B"/>
    <w:rsid w:val="00F429F7"/>
    <w:rsid w:val="00F546FD"/>
    <w:rsid w:val="00F5579A"/>
    <w:rsid w:val="00F56796"/>
    <w:rsid w:val="00F61B2A"/>
    <w:rsid w:val="00F705DB"/>
    <w:rsid w:val="00F76B0D"/>
    <w:rsid w:val="00F806E3"/>
    <w:rsid w:val="00F80AA4"/>
    <w:rsid w:val="00F8111E"/>
    <w:rsid w:val="00F81616"/>
    <w:rsid w:val="00F837A8"/>
    <w:rsid w:val="00F841E6"/>
    <w:rsid w:val="00F97496"/>
    <w:rsid w:val="00FA017C"/>
    <w:rsid w:val="00FA0673"/>
    <w:rsid w:val="00FA4CD9"/>
    <w:rsid w:val="00FA6BD1"/>
    <w:rsid w:val="00FB0795"/>
    <w:rsid w:val="00FB5663"/>
    <w:rsid w:val="00FB669C"/>
    <w:rsid w:val="00FB6763"/>
    <w:rsid w:val="00FC2174"/>
    <w:rsid w:val="00FC3631"/>
    <w:rsid w:val="00FC528E"/>
    <w:rsid w:val="00FD52BA"/>
    <w:rsid w:val="00FF070C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BA"/>
  </w:style>
  <w:style w:type="paragraph" w:styleId="10">
    <w:name w:val="heading 1"/>
    <w:basedOn w:val="a"/>
    <w:next w:val="a"/>
    <w:link w:val="11"/>
    <w:autoRedefine/>
    <w:qFormat/>
    <w:rsid w:val="005F1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F1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D7642D"/>
    <w:pPr>
      <w:keepNext/>
      <w:spacing w:after="0" w:line="360" w:lineRule="auto"/>
      <w:ind w:left="360"/>
      <w:jc w:val="both"/>
      <w:outlineLvl w:val="2"/>
    </w:pPr>
    <w:rPr>
      <w:b/>
      <w:i/>
      <w:i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E0A6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F1D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D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B35E1"/>
    <w:pPr>
      <w:spacing w:before="240" w:after="60"/>
      <w:jc w:val="center"/>
      <w:outlineLvl w:val="0"/>
    </w:pPr>
    <w:rPr>
      <w:rFonts w:asciiTheme="majorBidi" w:eastAsiaTheme="majorEastAsia" w:hAnsiTheme="majorBidi" w:cstheme="majorBidi"/>
      <w:b/>
      <w:bCs/>
      <w:i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8B35E1"/>
    <w:rPr>
      <w:rFonts w:asciiTheme="majorBidi" w:eastAsiaTheme="majorEastAsia" w:hAnsiTheme="majorBidi" w:cstheme="majorBidi"/>
      <w:b/>
      <w:bCs/>
      <w:i/>
      <w:kern w:val="28"/>
      <w:sz w:val="28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D7642D"/>
    <w:rPr>
      <w:rFonts w:ascii="Times New Roman" w:hAnsi="Times New Roman"/>
      <w:b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E0A60"/>
    <w:rPr>
      <w:rFonts w:eastAsia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0A60"/>
  </w:style>
  <w:style w:type="character" w:styleId="a5">
    <w:name w:val="Hyperlink"/>
    <w:basedOn w:val="a0"/>
    <w:uiPriority w:val="99"/>
    <w:unhideWhenUsed/>
    <w:rsid w:val="005E0A60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E0A60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5E0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E0A60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5E0A60"/>
    <w:pPr>
      <w:spacing w:after="100" w:line="240" w:lineRule="auto"/>
      <w:ind w:left="240"/>
    </w:pPr>
    <w:rPr>
      <w:rFonts w:eastAsia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E0A60"/>
    <w:pPr>
      <w:spacing w:after="100" w:line="240" w:lineRule="auto"/>
      <w:ind w:left="480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0A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E0A6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0A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E0A60"/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E0A60"/>
    <w:pPr>
      <w:spacing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E0A6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0A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E0A6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E0A6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0"/>
    <w:next w:val="a"/>
    <w:uiPriority w:val="39"/>
    <w:semiHidden/>
    <w:unhideWhenUsed/>
    <w:qFormat/>
    <w:rsid w:val="005E0A60"/>
    <w:pPr>
      <w:outlineLvl w:val="9"/>
    </w:pPr>
    <w:rPr>
      <w:color w:val="365F91"/>
      <w:sz w:val="24"/>
      <w:lang w:eastAsia="ru-RU"/>
    </w:rPr>
  </w:style>
  <w:style w:type="paragraph" w:customStyle="1" w:styleId="1">
    <w:name w:val="УМКД Заголовок 1 ФГОС"/>
    <w:basedOn w:val="a"/>
    <w:uiPriority w:val="99"/>
    <w:qFormat/>
    <w:rsid w:val="005E0A60"/>
    <w:pPr>
      <w:numPr>
        <w:numId w:val="3"/>
      </w:numPr>
      <w:tabs>
        <w:tab w:val="left" w:pos="993"/>
      </w:tabs>
      <w:spacing w:before="240" w:after="240" w:line="240" w:lineRule="auto"/>
    </w:pPr>
    <w:rPr>
      <w:rFonts w:eastAsia="Times New Roman"/>
      <w:b/>
      <w:sz w:val="24"/>
      <w:szCs w:val="24"/>
      <w:lang w:eastAsia="ru-RU"/>
    </w:rPr>
  </w:style>
  <w:style w:type="paragraph" w:customStyle="1" w:styleId="ae">
    <w:name w:val="УМКД Текст без нумерации"/>
    <w:basedOn w:val="22"/>
    <w:uiPriority w:val="99"/>
    <w:qFormat/>
    <w:rsid w:val="005E0A60"/>
    <w:pPr>
      <w:keepLines/>
      <w:spacing w:after="0" w:line="360" w:lineRule="auto"/>
      <w:ind w:left="0" w:firstLine="567"/>
      <w:jc w:val="both"/>
    </w:pPr>
  </w:style>
  <w:style w:type="paragraph" w:customStyle="1" w:styleId="210">
    <w:name w:val="Основной текст с отступом 21"/>
    <w:basedOn w:val="a"/>
    <w:uiPriority w:val="99"/>
    <w:rsid w:val="005E0A60"/>
    <w:pPr>
      <w:suppressAutoHyphens/>
      <w:spacing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uiPriority w:val="99"/>
    <w:rsid w:val="005E0A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5E0A60"/>
    <w:rPr>
      <w:rFonts w:ascii="Times New Roman" w:hAnsi="Times New Roman" w:cs="Times New Roman" w:hint="default"/>
      <w:i/>
      <w:iCs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E0A60"/>
    <w:rPr>
      <w:color w:val="800080" w:themeColor="followedHyperlink"/>
      <w:u w:val="single"/>
    </w:rPr>
  </w:style>
  <w:style w:type="paragraph" w:styleId="af0">
    <w:name w:val="TOC Heading"/>
    <w:basedOn w:val="10"/>
    <w:next w:val="a"/>
    <w:uiPriority w:val="39"/>
    <w:unhideWhenUsed/>
    <w:qFormat/>
    <w:rsid w:val="00517611"/>
    <w:pPr>
      <w:spacing w:before="24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z.ru" TargetMode="External"/><Relationship Id="rId13" Type="http://schemas.openxmlformats.org/officeDocument/2006/relationships/hyperlink" Target="https://www.atla.com/Pages/default.aspx" TargetMode="External"/><Relationship Id="rId18" Type="http://schemas.openxmlformats.org/officeDocument/2006/relationships/hyperlink" Target="http://iph.ras.ru/enc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clesia.gr/greek/press/theologia/inde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stor.org/" TargetMode="External"/><Relationship Id="rId17" Type="http://schemas.openxmlformats.org/officeDocument/2006/relationships/hyperlink" Target="http://www.bogoslov.ru/bv/bv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hristian-reading.info/" TargetMode="External"/><Relationship Id="rId20" Type="http://schemas.openxmlformats.org/officeDocument/2006/relationships/hyperlink" Target="http://plato.stanford.edu/archives/win2010/content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nuvius.orthodoxy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stgu.ru/scientific/periodicals/bulletin/I/archives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vorenia.russportal.ru" TargetMode="External"/><Relationship Id="rId19" Type="http://schemas.openxmlformats.org/officeDocument/2006/relationships/hyperlink" Target="http://www.orthodox-theolog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otov.info/" TargetMode="External"/><Relationship Id="rId14" Type="http://schemas.openxmlformats.org/officeDocument/2006/relationships/hyperlink" Target="http://www.btrudy.ru/archive/archive.html" TargetMode="External"/><Relationship Id="rId22" Type="http://schemas.openxmlformats.org/officeDocument/2006/relationships/hyperlink" Target="http://www.bogos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ACB25BE-3EBE-4D06-AD45-0B8B6BD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8234</Words>
  <Characters>46938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 Вася</dc:creator>
  <cp:lastModifiedBy>Просто Вася</cp:lastModifiedBy>
  <cp:revision>8</cp:revision>
  <dcterms:created xsi:type="dcterms:W3CDTF">2017-07-26T08:13:00Z</dcterms:created>
  <dcterms:modified xsi:type="dcterms:W3CDTF">2020-11-06T19:14:00Z</dcterms:modified>
</cp:coreProperties>
</file>