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4"/>
        <w:gridCol w:w="6881"/>
      </w:tblGrid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120" w:line="276" w:lineRule="auto"/>
              <w:rPr>
                <w:b/>
              </w:rPr>
            </w:pPr>
            <w:r w:rsidRPr="00BC1000">
              <w:rPr>
                <w:b/>
              </w:rPr>
              <w:t>ЭКОНОМИЧЕСКИЕ ОСНОВЫ ДЕЯТЕЛЬНОСТИ РЕЛИГИОЗНЫХ ОРГАНИЗАЦИЙ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бакалавр богословия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очная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2017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890E76" w:rsidRPr="00576F44" w:rsidRDefault="00890E76" w:rsidP="00884F58">
            <w:pPr>
              <w:spacing w:after="120" w:line="276" w:lineRule="auto"/>
              <w:jc w:val="both"/>
            </w:pPr>
            <w:r w:rsidRPr="00BC1000">
              <w:t xml:space="preserve">Целью освоения </w:t>
            </w:r>
            <w:r w:rsidRPr="00BC1000">
              <w:rPr>
                <w:spacing w:val="-3"/>
              </w:rPr>
              <w:t>дисциплин</w:t>
            </w:r>
            <w:r w:rsidRPr="00BC1000">
              <w:t>ы 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 и преподавательской деятельности в учебных учреждениях.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line="276" w:lineRule="auto"/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890E76" w:rsidRPr="00E20D81" w:rsidRDefault="00890E76" w:rsidP="00884F58">
            <w:pPr>
              <w:spacing w:after="120" w:line="276" w:lineRule="auto"/>
              <w:jc w:val="both"/>
            </w:pPr>
            <w:r w:rsidRPr="00FC1D40">
              <w:t>ОК-3: способность использовать основы экономических знаний в различных сферах жизнедеятельности.</w:t>
            </w:r>
          </w:p>
        </w:tc>
      </w:tr>
      <w:tr w:rsidR="00890E76" w:rsidRPr="00615790" w:rsidTr="00884F58"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890E76" w:rsidRPr="00615790" w:rsidRDefault="00890E76" w:rsidP="00884F58">
            <w:pPr>
              <w:widowControl w:val="0"/>
              <w:spacing w:after="120" w:line="276" w:lineRule="auto"/>
              <w:rPr>
                <w:i/>
              </w:rPr>
            </w:pPr>
            <w:r w:rsidRPr="00BC1000">
              <w:rPr>
                <w:i/>
              </w:rPr>
              <w:t xml:space="preserve">Гущин </w:t>
            </w:r>
            <w:proofErr w:type="spellStart"/>
            <w:r w:rsidRPr="00BC1000">
              <w:rPr>
                <w:i/>
              </w:rPr>
              <w:t>Е.В</w:t>
            </w:r>
            <w:proofErr w:type="spellEnd"/>
            <w:r w:rsidRPr="00BC1000">
              <w:rPr>
                <w:i/>
              </w:rPr>
              <w:t>.</w:t>
            </w:r>
          </w:p>
        </w:tc>
      </w:tr>
    </w:tbl>
    <w:p w:rsidR="00890E76" w:rsidRPr="00615790" w:rsidRDefault="00890E76" w:rsidP="00890E76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890E76" w:rsidRPr="00615790" w:rsidTr="00884F58">
        <w:trPr>
          <w:trHeight w:val="347"/>
        </w:trPr>
        <w:tc>
          <w:tcPr>
            <w:tcW w:w="786" w:type="pct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890E76" w:rsidRPr="00615790" w:rsidRDefault="00890E76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890E76" w:rsidRPr="00615790" w:rsidTr="00884F58">
        <w:trPr>
          <w:trHeight w:val="401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>
            <w:r w:rsidRPr="00FC1D40"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>
            <w:pPr>
              <w:rPr>
                <w:color w:val="000000"/>
              </w:rPr>
            </w:pPr>
            <w:r w:rsidRPr="00FC1D40">
              <w:rPr>
                <w:color w:val="000000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>
            <w:pPr>
              <w:rPr>
                <w:color w:val="000000"/>
              </w:rPr>
            </w:pPr>
            <w:r w:rsidRPr="00FC1D40">
              <w:rPr>
                <w:color w:val="000000"/>
              </w:rPr>
              <w:t>42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/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6" w:rsidRPr="00FC1D40" w:rsidRDefault="00890E76" w:rsidP="00884F58">
            <w:r>
              <w:t>Зачет.</w:t>
            </w:r>
          </w:p>
        </w:tc>
      </w:tr>
      <w:bookmarkEnd w:id="4"/>
      <w:bookmarkEnd w:id="5"/>
      <w:bookmarkEnd w:id="6"/>
    </w:tbl>
    <w:p w:rsidR="00F15A9B" w:rsidRPr="00890E76" w:rsidRDefault="00F15A9B" w:rsidP="00890E76"/>
    <w:sectPr w:rsidR="00F15A9B" w:rsidRPr="00890E76" w:rsidSect="00C72F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83" w:rsidRDefault="000B7F83" w:rsidP="006614BB">
      <w:r>
        <w:separator/>
      </w:r>
    </w:p>
  </w:endnote>
  <w:endnote w:type="continuationSeparator" w:id="0">
    <w:p w:rsidR="000B7F83" w:rsidRDefault="000B7F83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</w:sdtPr>
    <w:sdtEndPr/>
    <w:sdtContent>
      <w:p w:rsidR="00F15A9B" w:rsidRDefault="00A61BD7">
        <w:pPr>
          <w:pStyle w:val="af"/>
          <w:jc w:val="center"/>
        </w:pPr>
        <w:r>
          <w:fldChar w:fldCharType="begin"/>
        </w:r>
        <w:r w:rsidR="00F15A9B">
          <w:instrText xml:space="preserve"> PAGE   \* MERGEFORMAT </w:instrText>
        </w:r>
        <w:r>
          <w:fldChar w:fldCharType="separate"/>
        </w:r>
        <w:r w:rsidR="00890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A9B" w:rsidRDefault="00F15A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83" w:rsidRDefault="000B7F83" w:rsidP="006614BB">
      <w:r>
        <w:separator/>
      </w:r>
    </w:p>
  </w:footnote>
  <w:footnote w:type="continuationSeparator" w:id="0">
    <w:p w:rsidR="000B7F83" w:rsidRDefault="000B7F83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15A3F"/>
    <w:multiLevelType w:val="hybridMultilevel"/>
    <w:tmpl w:val="182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7C88"/>
    <w:multiLevelType w:val="hybridMultilevel"/>
    <w:tmpl w:val="6EAAC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498"/>
    <w:multiLevelType w:val="hybridMultilevel"/>
    <w:tmpl w:val="02CA6548"/>
    <w:lvl w:ilvl="0" w:tplc="EE4EB8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SyMDU2MzU0MTFU0lEKTi0uzszPAykwqgUARb72+iwAAAA="/>
  </w:docVars>
  <w:rsids>
    <w:rsidRoot w:val="00422A2E"/>
    <w:rsid w:val="00014899"/>
    <w:rsid w:val="00017E65"/>
    <w:rsid w:val="00072801"/>
    <w:rsid w:val="00091F98"/>
    <w:rsid w:val="000B0CB4"/>
    <w:rsid w:val="000B7F83"/>
    <w:rsid w:val="000E7B35"/>
    <w:rsid w:val="00130F2C"/>
    <w:rsid w:val="001F1F24"/>
    <w:rsid w:val="001F5B28"/>
    <w:rsid w:val="00210685"/>
    <w:rsid w:val="002E6032"/>
    <w:rsid w:val="002F7544"/>
    <w:rsid w:val="00303DEB"/>
    <w:rsid w:val="00357BDE"/>
    <w:rsid w:val="00377F9A"/>
    <w:rsid w:val="00422A2E"/>
    <w:rsid w:val="004402D9"/>
    <w:rsid w:val="004A2075"/>
    <w:rsid w:val="004A2D15"/>
    <w:rsid w:val="004B121E"/>
    <w:rsid w:val="004C11BD"/>
    <w:rsid w:val="004C7ABD"/>
    <w:rsid w:val="004E1544"/>
    <w:rsid w:val="00544CAB"/>
    <w:rsid w:val="00552F4F"/>
    <w:rsid w:val="00584D58"/>
    <w:rsid w:val="00591A5E"/>
    <w:rsid w:val="005A725C"/>
    <w:rsid w:val="005C0E52"/>
    <w:rsid w:val="005F3EB2"/>
    <w:rsid w:val="00624301"/>
    <w:rsid w:val="00627EE9"/>
    <w:rsid w:val="006614BB"/>
    <w:rsid w:val="006712D3"/>
    <w:rsid w:val="00687E71"/>
    <w:rsid w:val="006E1807"/>
    <w:rsid w:val="00752F3E"/>
    <w:rsid w:val="007E340D"/>
    <w:rsid w:val="00813A8E"/>
    <w:rsid w:val="00890E76"/>
    <w:rsid w:val="008D078D"/>
    <w:rsid w:val="008E333F"/>
    <w:rsid w:val="008E4EA0"/>
    <w:rsid w:val="008F5CED"/>
    <w:rsid w:val="0097457A"/>
    <w:rsid w:val="009B6E58"/>
    <w:rsid w:val="00A3508F"/>
    <w:rsid w:val="00A544EE"/>
    <w:rsid w:val="00A61BD7"/>
    <w:rsid w:val="00A832BC"/>
    <w:rsid w:val="00A90DDF"/>
    <w:rsid w:val="00AA090F"/>
    <w:rsid w:val="00AD7778"/>
    <w:rsid w:val="00AF6360"/>
    <w:rsid w:val="00B11192"/>
    <w:rsid w:val="00B97C40"/>
    <w:rsid w:val="00BC1000"/>
    <w:rsid w:val="00BC4061"/>
    <w:rsid w:val="00BD4C4C"/>
    <w:rsid w:val="00BE7E1A"/>
    <w:rsid w:val="00C72FFB"/>
    <w:rsid w:val="00CA5E28"/>
    <w:rsid w:val="00CA6DA8"/>
    <w:rsid w:val="00CB130B"/>
    <w:rsid w:val="00CD69D7"/>
    <w:rsid w:val="00CE14A1"/>
    <w:rsid w:val="00D10310"/>
    <w:rsid w:val="00D12147"/>
    <w:rsid w:val="00D37EDE"/>
    <w:rsid w:val="00E02686"/>
    <w:rsid w:val="00E21016"/>
    <w:rsid w:val="00EE6405"/>
    <w:rsid w:val="00F15A9B"/>
    <w:rsid w:val="00F44EC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890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F76C-A8C3-466B-8F62-DC19DAF5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7</cp:revision>
  <dcterms:created xsi:type="dcterms:W3CDTF">2017-05-02T15:38:00Z</dcterms:created>
  <dcterms:modified xsi:type="dcterms:W3CDTF">2018-03-22T11:12:00Z</dcterms:modified>
</cp:coreProperties>
</file>