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73" w:rsidRPr="0060320F" w:rsidRDefault="00965F73" w:rsidP="0060320F">
      <w:pPr>
        <w:jc w:val="center"/>
      </w:pPr>
      <w:r w:rsidRPr="0060320F">
        <w:t>ДУХОВНАЯ ОБРАЗОВАТЕЛЬНАЯ РЕЛИГИОЗНАЯ ОРГАНИЗАЦИЯ ВЫСШЕГО ОБРАЗОВАНИЯ РУССКОЙ ПРАВОСЛАВНОЙ ЦЕРКВИ</w:t>
      </w:r>
    </w:p>
    <w:p w:rsidR="00965F73" w:rsidRPr="0060320F" w:rsidRDefault="00965F73" w:rsidP="0060320F">
      <w:pPr>
        <w:jc w:val="center"/>
      </w:pPr>
      <w:r w:rsidRPr="0060320F">
        <w:t>ПРАВОСЛАВНЫЙ СВЯТО-ТИХОНОВСКИЙ БОГОСЛОВСКИЙ ИНСТИТУТ</w:t>
      </w:r>
    </w:p>
    <w:p w:rsidR="00965F73" w:rsidRPr="0060320F" w:rsidRDefault="00965F73" w:rsidP="0060320F">
      <w:pPr>
        <w:jc w:val="center"/>
      </w:pPr>
      <w:r w:rsidRPr="0060320F">
        <w:t>ПРАКТИЧЕСКИЙ ОТДЕЛ</w:t>
      </w: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65F73" w:rsidRPr="0060320F" w:rsidTr="00FC4000">
        <w:tc>
          <w:tcPr>
            <w:tcW w:w="4785" w:type="dxa"/>
          </w:tcPr>
          <w:p w:rsidR="00965F73" w:rsidRPr="0060320F" w:rsidRDefault="00965F73" w:rsidP="0060320F">
            <w:pPr>
              <w:jc w:val="center"/>
            </w:pPr>
          </w:p>
          <w:p w:rsidR="00965F73" w:rsidRPr="0060320F" w:rsidRDefault="00965F73" w:rsidP="0060320F">
            <w:pPr>
              <w:jc w:val="center"/>
            </w:pPr>
          </w:p>
        </w:tc>
        <w:tc>
          <w:tcPr>
            <w:tcW w:w="4935" w:type="dxa"/>
          </w:tcPr>
          <w:p w:rsidR="00965F73" w:rsidRPr="0060320F" w:rsidRDefault="00965F73" w:rsidP="0060320F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60320F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65F73" w:rsidRPr="0060320F" w:rsidRDefault="00965F73" w:rsidP="0060320F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60320F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60320F">
              <w:rPr>
                <w:i/>
              </w:rPr>
              <w:t xml:space="preserve"> ПСТБИ</w:t>
            </w:r>
          </w:p>
          <w:p w:rsidR="00965F73" w:rsidRPr="0060320F" w:rsidRDefault="00965F73" w:rsidP="0060320F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60320F">
              <w:rPr>
                <w:i/>
              </w:rPr>
              <w:t xml:space="preserve">_____________ / </w:t>
            </w:r>
            <w:proofErr w:type="spellStart"/>
            <w:r w:rsidRPr="0060320F">
              <w:rPr>
                <w:i/>
              </w:rPr>
              <w:t>прот</w:t>
            </w:r>
            <w:proofErr w:type="spellEnd"/>
            <w:r w:rsidRPr="0060320F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65F73" w:rsidRPr="0060320F" w:rsidRDefault="00965F73" w:rsidP="0060320F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60320F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65F73" w:rsidRPr="0060320F" w:rsidRDefault="00965F73" w:rsidP="0060320F">
            <w:pPr>
              <w:jc w:val="right"/>
            </w:pPr>
          </w:p>
        </w:tc>
        <w:tc>
          <w:tcPr>
            <w:tcW w:w="4935" w:type="dxa"/>
          </w:tcPr>
          <w:p w:rsidR="00965F73" w:rsidRPr="0060320F" w:rsidRDefault="00965F73" w:rsidP="0060320F">
            <w:pPr>
              <w:jc w:val="right"/>
            </w:pPr>
          </w:p>
        </w:tc>
      </w:tr>
    </w:tbl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Default="00965F73" w:rsidP="0060320F">
      <w:pPr>
        <w:jc w:val="center"/>
        <w:rPr>
          <w:b/>
        </w:rPr>
      </w:pPr>
      <w:r w:rsidRPr="0060320F">
        <w:rPr>
          <w:b/>
        </w:rPr>
        <w:t xml:space="preserve">ПРОГРАММА </w:t>
      </w:r>
      <w:r w:rsidR="006351EC" w:rsidRPr="0060320F">
        <w:rPr>
          <w:b/>
        </w:rPr>
        <w:t>ПРОИЗВОДСТВЕННОЙ</w:t>
      </w:r>
      <w:r w:rsidRPr="0060320F">
        <w:rPr>
          <w:b/>
        </w:rPr>
        <w:t xml:space="preserve"> ПРАКТИКИ</w:t>
      </w:r>
    </w:p>
    <w:p w:rsidR="00965F73" w:rsidRPr="00182295" w:rsidRDefault="00D13CCB" w:rsidP="0060320F">
      <w:pPr>
        <w:jc w:val="center"/>
      </w:pPr>
      <w:r w:rsidRPr="00182295">
        <w:t xml:space="preserve"> </w:t>
      </w:r>
      <w:r w:rsidR="00182295" w:rsidRPr="00182295">
        <w:t>(ВКЛЮЧАЯ ПРЕДДИПЛОМНУЮ)</w:t>
      </w: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  <w:rPr>
          <w:i/>
        </w:rPr>
      </w:pPr>
      <w:r w:rsidRPr="0060320F">
        <w:rPr>
          <w:i/>
        </w:rPr>
        <w:t xml:space="preserve">Основная образовательная программа: </w:t>
      </w:r>
      <w:r w:rsidRPr="0060320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65F73" w:rsidRPr="0060320F" w:rsidRDefault="00965F73" w:rsidP="0060320F">
      <w:pPr>
        <w:jc w:val="center"/>
        <w:rPr>
          <w:i/>
        </w:rPr>
      </w:pPr>
      <w:r w:rsidRPr="0060320F">
        <w:rPr>
          <w:i/>
        </w:rPr>
        <w:t xml:space="preserve">Квалификация выпускника: </w:t>
      </w:r>
      <w:r w:rsidRPr="0060320F">
        <w:rPr>
          <w:b/>
          <w:i/>
        </w:rPr>
        <w:t>бакалавр богословия</w:t>
      </w:r>
    </w:p>
    <w:p w:rsidR="00965F73" w:rsidRPr="0060320F" w:rsidRDefault="00965F73" w:rsidP="0060320F">
      <w:pPr>
        <w:jc w:val="center"/>
        <w:rPr>
          <w:i/>
        </w:rPr>
      </w:pPr>
      <w:r w:rsidRPr="0060320F">
        <w:rPr>
          <w:i/>
        </w:rPr>
        <w:t>Форма обучения:</w:t>
      </w:r>
      <w:r w:rsidRPr="0060320F">
        <w:rPr>
          <w:b/>
          <w:i/>
        </w:rPr>
        <w:t xml:space="preserve"> очная</w:t>
      </w: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  <w:r w:rsidRPr="0060320F">
        <w:t>Москва, 20</w:t>
      </w:r>
      <w:r w:rsidR="00D13CCB">
        <w:t>20</w:t>
      </w:r>
      <w:r w:rsidRPr="0060320F">
        <w:t xml:space="preserve"> г.</w:t>
      </w:r>
    </w:p>
    <w:p w:rsidR="001A2C72" w:rsidRDefault="00167927" w:rsidP="0060320F">
      <w:pPr>
        <w:pStyle w:val="a9"/>
        <w:spacing w:before="0" w:after="120"/>
        <w:rPr>
          <w:noProof/>
        </w:rPr>
      </w:pPr>
      <w:r w:rsidRPr="0060320F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  <w:r w:rsidR="009059FA" w:rsidRPr="0060320F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60320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9059FA" w:rsidRPr="0060320F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</w:p>
    <w:p w:rsidR="001A2C72" w:rsidRDefault="000E00E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4" w:history="1">
        <w:r w:rsidR="001A2C72" w:rsidRPr="001A1381">
          <w:rPr>
            <w:rStyle w:val="aa"/>
            <w:noProof/>
          </w:rPr>
          <w:t>Цель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_Toc55307464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3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5" w:history="1">
        <w:r w:rsidR="001A2C72" w:rsidRPr="001A1381">
          <w:rPr>
            <w:rStyle w:val="aa"/>
            <w:noProof/>
          </w:rPr>
          <w:t>Место практики в структуре образовательной программы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_Toc55307465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3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6" w:history="1">
        <w:r w:rsidR="001A2C72" w:rsidRPr="001A1381">
          <w:rPr>
            <w:rStyle w:val="aa"/>
            <w:noProof/>
          </w:rPr>
          <w:t>Планируемые результаты прохождения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_Toc55307466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3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7" w:history="1">
        <w:r w:rsidR="001A2C72" w:rsidRPr="001A1381">
          <w:rPr>
            <w:rStyle w:val="aa"/>
            <w:noProof/>
          </w:rPr>
          <w:t>Компетенция, формируемая практикой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_Toc55307467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3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8" w:history="1">
        <w:r w:rsidR="001A2C72" w:rsidRPr="001A1381">
          <w:rPr>
            <w:rStyle w:val="aa"/>
            <w:noProof/>
          </w:rPr>
          <w:t>Этапы освоения компетенции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_Toc55307468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3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9" w:history="1">
        <w:r w:rsidR="001A2C72" w:rsidRPr="001A1381">
          <w:rPr>
            <w:rStyle w:val="aa"/>
            <w:noProof/>
          </w:rPr>
          <w:t>Знания, умения и навыки, получаемые в результате прохождения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_Toc55307469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4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0" w:history="1">
        <w:r w:rsidR="001A2C72" w:rsidRPr="001A1381">
          <w:rPr>
            <w:rStyle w:val="aa"/>
            <w:noProof/>
          </w:rPr>
          <w:t>Способ, форма, время и место проведения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_Toc55307470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6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1" w:history="1">
        <w:r w:rsidR="001A2C72" w:rsidRPr="001A1381">
          <w:rPr>
            <w:rStyle w:val="aa"/>
            <w:noProof/>
          </w:rPr>
          <w:t>Место проведения практики: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_Toc55307471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6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2" w:history="1">
        <w:r w:rsidR="001A2C72" w:rsidRPr="001A1381">
          <w:rPr>
            <w:rStyle w:val="aa"/>
            <w:noProof/>
          </w:rPr>
          <w:t>Время проведения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_Toc55307472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6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3" w:history="1">
        <w:r w:rsidR="001A2C72" w:rsidRPr="001A1381">
          <w:rPr>
            <w:rStyle w:val="aa"/>
            <w:noProof/>
          </w:rPr>
          <w:t>Объём практики и трудоёмкость по видам учебных занятий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_Toc55307473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6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4" w:history="1">
        <w:r w:rsidR="001A2C72" w:rsidRPr="001A1381">
          <w:rPr>
            <w:rStyle w:val="aa"/>
            <w:noProof/>
          </w:rPr>
          <w:t>Содержание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_Toc55307474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7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5" w:history="1">
        <w:r w:rsidR="001A2C72" w:rsidRPr="001A1381">
          <w:rPr>
            <w:rStyle w:val="aa"/>
            <w:noProof/>
          </w:rPr>
          <w:t>Фонд оценочных средств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_Toc55307475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7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6" w:history="1">
        <w:r w:rsidR="001A2C72" w:rsidRPr="001A1381">
          <w:rPr>
            <w:rStyle w:val="aa"/>
            <w:rFonts w:eastAsiaTheme="minorHAnsi"/>
            <w:noProof/>
          </w:rPr>
          <w:t>О</w:t>
        </w:r>
        <w:r w:rsidR="001A2C72" w:rsidRPr="001A1381">
          <w:rPr>
            <w:rStyle w:val="aa"/>
            <w:noProof/>
          </w:rPr>
          <w:t>писание показателей и критериев оценивания компетенций на различных этапах их</w:t>
        </w:r>
        <w:r w:rsidR="001A2C72" w:rsidRPr="001A1381">
          <w:rPr>
            <w:rStyle w:val="aa"/>
            <w:rFonts w:eastAsiaTheme="minorHAnsi"/>
            <w:noProof/>
          </w:rPr>
          <w:t xml:space="preserve"> формирования, описание шкал оценивания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_Toc55307476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7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7" w:history="1">
        <w:r w:rsidR="001A2C72" w:rsidRPr="001A1381">
          <w:rPr>
            <w:rStyle w:val="aa"/>
            <w:rFonts w:eastAsiaTheme="minorHAnsi"/>
            <w:noProof/>
          </w:rPr>
          <w:t>Отчетность по блокам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_Toc55307477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7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8" w:history="1">
        <w:r w:rsidR="001A2C72" w:rsidRPr="001A1381">
          <w:rPr>
            <w:rStyle w:val="aa"/>
            <w:noProof/>
          </w:rPr>
          <w:t>Литература, рекомендованная для прохождения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_Toc55307478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8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9" w:history="1">
        <w:r w:rsidR="001A2C72" w:rsidRPr="001A1381">
          <w:rPr>
            <w:rStyle w:val="aa"/>
            <w:noProof/>
          </w:rPr>
          <w:t>Интернет-ресурсы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_Toc55307479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9</w:t>
        </w:r>
        <w:r w:rsidR="001A2C72">
          <w:rPr>
            <w:noProof/>
            <w:webHidden/>
          </w:rPr>
          <w:fldChar w:fldCharType="end"/>
        </w:r>
      </w:hyperlink>
    </w:p>
    <w:p w:rsidR="001A2C72" w:rsidRDefault="000E00EE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80" w:history="1">
        <w:r w:rsidR="001A2C72" w:rsidRPr="001A1381">
          <w:rPr>
            <w:rStyle w:val="aa"/>
            <w:noProof/>
          </w:rPr>
          <w:t>Материально-техническая база  для проведения практики</w:t>
        </w:r>
        <w:r w:rsidR="001A2C72">
          <w:rPr>
            <w:noProof/>
            <w:webHidden/>
          </w:rPr>
          <w:tab/>
        </w:r>
        <w:r w:rsidR="001A2C72">
          <w:rPr>
            <w:noProof/>
            <w:webHidden/>
          </w:rPr>
          <w:fldChar w:fldCharType="begin"/>
        </w:r>
        <w:r w:rsidR="001A2C72">
          <w:rPr>
            <w:noProof/>
            <w:webHidden/>
          </w:rPr>
          <w:instrText xml:space="preserve"> PAGEREF _Toc55307480 \h </w:instrText>
        </w:r>
        <w:r w:rsidR="001A2C72">
          <w:rPr>
            <w:noProof/>
            <w:webHidden/>
          </w:rPr>
        </w:r>
        <w:r w:rsidR="001A2C72">
          <w:rPr>
            <w:noProof/>
            <w:webHidden/>
          </w:rPr>
          <w:fldChar w:fldCharType="separate"/>
        </w:r>
        <w:r w:rsidR="001A2C72">
          <w:rPr>
            <w:noProof/>
            <w:webHidden/>
          </w:rPr>
          <w:t>9</w:t>
        </w:r>
        <w:r w:rsidR="001A2C72">
          <w:rPr>
            <w:noProof/>
            <w:webHidden/>
          </w:rPr>
          <w:fldChar w:fldCharType="end"/>
        </w:r>
      </w:hyperlink>
    </w:p>
    <w:p w:rsidR="00167927" w:rsidRPr="0060320F" w:rsidRDefault="009059FA" w:rsidP="0060320F">
      <w:pPr>
        <w:jc w:val="both"/>
      </w:pPr>
      <w:r w:rsidRPr="0060320F">
        <w:rPr>
          <w:b/>
          <w:bCs/>
        </w:rPr>
        <w:fldChar w:fldCharType="end"/>
      </w: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</w:p>
    <w:p w:rsidR="00167927" w:rsidRPr="0060320F" w:rsidRDefault="00167927" w:rsidP="0060320F">
      <w:pPr>
        <w:jc w:val="both"/>
      </w:pPr>
    </w:p>
    <w:p w:rsidR="00FC4000" w:rsidRPr="0060320F" w:rsidRDefault="00FC4000" w:rsidP="0060320F">
      <w:pPr>
        <w:jc w:val="both"/>
      </w:pPr>
    </w:p>
    <w:p w:rsidR="00FC4000" w:rsidRPr="0060320F" w:rsidRDefault="00FC4000" w:rsidP="0060320F">
      <w:pPr>
        <w:jc w:val="both"/>
      </w:pPr>
    </w:p>
    <w:p w:rsidR="00EB67E8" w:rsidRPr="0060320F" w:rsidRDefault="00EB67E8" w:rsidP="0060320F">
      <w:pPr>
        <w:jc w:val="both"/>
      </w:pPr>
    </w:p>
    <w:p w:rsidR="00167927" w:rsidRDefault="00167927" w:rsidP="0060320F">
      <w:pPr>
        <w:jc w:val="both"/>
      </w:pPr>
    </w:p>
    <w:p w:rsidR="0060320F" w:rsidRDefault="0060320F" w:rsidP="0060320F">
      <w:pPr>
        <w:jc w:val="both"/>
      </w:pPr>
    </w:p>
    <w:p w:rsidR="001A2C72" w:rsidRDefault="001A2C72" w:rsidP="0060320F">
      <w:pPr>
        <w:jc w:val="both"/>
      </w:pPr>
    </w:p>
    <w:p w:rsidR="001A2C72" w:rsidRDefault="001A2C72" w:rsidP="0060320F">
      <w:pPr>
        <w:jc w:val="both"/>
      </w:pPr>
    </w:p>
    <w:p w:rsidR="0060320F" w:rsidRDefault="0060320F" w:rsidP="0060320F">
      <w:pPr>
        <w:jc w:val="both"/>
      </w:pPr>
    </w:p>
    <w:p w:rsidR="0060320F" w:rsidRPr="0060320F" w:rsidRDefault="0060320F" w:rsidP="0060320F">
      <w:pPr>
        <w:jc w:val="both"/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</w:p>
    <w:p w:rsidR="004A1D23" w:rsidRPr="0060320F" w:rsidRDefault="004A1D23" w:rsidP="0060320F">
      <w:pPr>
        <w:pStyle w:val="10"/>
        <w:spacing w:before="0" w:after="120"/>
        <w:rPr>
          <w:sz w:val="24"/>
          <w:szCs w:val="24"/>
        </w:rPr>
      </w:pPr>
      <w:bookmarkStart w:id="72" w:name="_Toc55307464"/>
      <w:r w:rsidRPr="0060320F">
        <w:rPr>
          <w:sz w:val="24"/>
          <w:szCs w:val="24"/>
        </w:rPr>
        <w:lastRenderedPageBreak/>
        <w:t>Цель практики</w:t>
      </w:r>
      <w:bookmarkEnd w:id="72"/>
    </w:p>
    <w:p w:rsidR="006351EC" w:rsidRPr="0060320F" w:rsidRDefault="006351EC" w:rsidP="0060320F">
      <w:pPr>
        <w:jc w:val="both"/>
        <w:rPr>
          <w:rFonts w:eastAsiaTheme="minorHAnsi"/>
          <w:lang w:eastAsia="en-US"/>
        </w:rPr>
      </w:pPr>
      <w:r w:rsidRPr="0060320F">
        <w:rPr>
          <w:rFonts w:eastAsiaTheme="minorHAnsi"/>
          <w:lang w:eastAsia="en-US"/>
        </w:rPr>
        <w:t xml:space="preserve">В состав производственной практики входят богослужебная (алтарная), </w:t>
      </w:r>
      <w:proofErr w:type="spellStart"/>
      <w:r w:rsidRPr="0060320F">
        <w:rPr>
          <w:rFonts w:eastAsiaTheme="minorHAnsi"/>
          <w:lang w:eastAsia="en-US"/>
        </w:rPr>
        <w:t>гомилетическая</w:t>
      </w:r>
      <w:proofErr w:type="spellEnd"/>
      <w:r w:rsidRPr="0060320F">
        <w:rPr>
          <w:rFonts w:eastAsiaTheme="minorHAnsi"/>
          <w:lang w:eastAsia="en-US"/>
        </w:rPr>
        <w:t xml:space="preserve"> и преддипломная практики. </w:t>
      </w:r>
    </w:p>
    <w:p w:rsidR="006351EC" w:rsidRPr="0060320F" w:rsidRDefault="006351EC" w:rsidP="0060320F">
      <w:pPr>
        <w:jc w:val="both"/>
        <w:rPr>
          <w:rFonts w:eastAsiaTheme="minorHAnsi"/>
          <w:lang w:eastAsia="en-US"/>
        </w:rPr>
      </w:pPr>
      <w:r w:rsidRPr="0060320F">
        <w:rPr>
          <w:rFonts w:eastAsiaTheme="minorHAnsi"/>
          <w:lang w:eastAsia="en-US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965F73" w:rsidRPr="0060320F" w:rsidRDefault="00965F73" w:rsidP="0060320F">
      <w:pPr>
        <w:jc w:val="both"/>
        <w:rPr>
          <w:color w:val="000000"/>
        </w:rPr>
      </w:pPr>
      <w:r w:rsidRPr="0060320F">
        <w:rPr>
          <w:i/>
        </w:rPr>
        <w:t xml:space="preserve">В рамках </w:t>
      </w:r>
      <w:r w:rsidR="006351EC" w:rsidRPr="0060320F">
        <w:rPr>
          <w:i/>
        </w:rPr>
        <w:t>богослужебной (алтарной) деятельности</w:t>
      </w:r>
      <w:r w:rsidRPr="0060320F">
        <w:rPr>
          <w:i/>
        </w:rPr>
        <w:t>:</w:t>
      </w:r>
      <w:r w:rsidR="00FC4000" w:rsidRPr="0060320F">
        <w:rPr>
          <w:color w:val="000000"/>
        </w:rPr>
        <w:t xml:space="preserve"> </w:t>
      </w:r>
      <w:r w:rsidR="00D73C53" w:rsidRPr="0060320F">
        <w:rPr>
          <w:color w:val="000000" w:themeColor="text1"/>
        </w:rPr>
        <w:t>выработка у студентов опыта выполнения обязанностей чтеца и пономаря, их тесное знакомство с православных богослужением в его единстве и многообразии.</w:t>
      </w:r>
    </w:p>
    <w:p w:rsidR="00751B83" w:rsidRPr="0060320F" w:rsidRDefault="00751B83" w:rsidP="0060320F">
      <w:pPr>
        <w:jc w:val="both"/>
        <w:rPr>
          <w:color w:val="000000"/>
        </w:rPr>
      </w:pPr>
      <w:r w:rsidRPr="0060320F">
        <w:rPr>
          <w:i/>
        </w:rPr>
        <w:t xml:space="preserve">В </w:t>
      </w:r>
      <w:r w:rsidR="006351EC" w:rsidRPr="0060320F">
        <w:rPr>
          <w:i/>
        </w:rPr>
        <w:t xml:space="preserve">рамках </w:t>
      </w:r>
      <w:proofErr w:type="spellStart"/>
      <w:r w:rsidR="006351EC" w:rsidRPr="0060320F">
        <w:rPr>
          <w:i/>
        </w:rPr>
        <w:t>гомилетической</w:t>
      </w:r>
      <w:proofErr w:type="spellEnd"/>
      <w:r w:rsidR="006351EC" w:rsidRPr="0060320F">
        <w:rPr>
          <w:i/>
        </w:rPr>
        <w:t xml:space="preserve"> деятельности:</w:t>
      </w:r>
      <w:r w:rsidRPr="0060320F">
        <w:t xml:space="preserve"> </w:t>
      </w:r>
      <w:r w:rsidR="00F74225" w:rsidRPr="0060320F">
        <w:t>выработка у студентов опыта самостоятельной подготовки и свободного произнесения проповедей во время богослужения.</w:t>
      </w:r>
    </w:p>
    <w:p w:rsidR="00965F73" w:rsidRPr="0060320F" w:rsidRDefault="00965F73" w:rsidP="0060320F">
      <w:pPr>
        <w:jc w:val="both"/>
      </w:pPr>
      <w:r w:rsidRPr="0060320F">
        <w:rPr>
          <w:i/>
          <w:color w:val="000000"/>
        </w:rPr>
        <w:t xml:space="preserve">В рамках </w:t>
      </w:r>
      <w:r w:rsidR="006351EC" w:rsidRPr="0060320F">
        <w:rPr>
          <w:i/>
          <w:color w:val="000000"/>
        </w:rPr>
        <w:t xml:space="preserve">преддипломной </w:t>
      </w:r>
      <w:r w:rsidR="00182295">
        <w:rPr>
          <w:i/>
          <w:color w:val="000000"/>
        </w:rPr>
        <w:t>практики (</w:t>
      </w:r>
      <w:r w:rsidR="006351EC"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</w:t>
      </w:r>
      <w:r w:rsidR="00FC030D" w:rsidRPr="0060320F">
        <w:t>выработка у студентов устойчивых навыков практического применения теоретических знаний, полученных в ходе изучения теоретических дисциплин.</w:t>
      </w:r>
    </w:p>
    <w:p w:rsidR="00965F73" w:rsidRPr="0060320F" w:rsidRDefault="00965F73" w:rsidP="0060320F">
      <w:pPr>
        <w:jc w:val="both"/>
        <w:rPr>
          <w:color w:val="000000"/>
        </w:rPr>
      </w:pPr>
    </w:p>
    <w:p w:rsidR="004A1D23" w:rsidRPr="0060320F" w:rsidRDefault="004A1D23" w:rsidP="0060320F">
      <w:pPr>
        <w:pStyle w:val="10"/>
        <w:spacing w:before="0" w:after="120"/>
        <w:rPr>
          <w:i/>
          <w:sz w:val="24"/>
          <w:szCs w:val="24"/>
        </w:rPr>
      </w:pPr>
      <w:bookmarkStart w:id="73" w:name="_Toc55307465"/>
      <w:r w:rsidRPr="0060320F">
        <w:rPr>
          <w:sz w:val="24"/>
          <w:szCs w:val="24"/>
        </w:rPr>
        <w:t>Место практики в структуре образовательной программы</w:t>
      </w:r>
      <w:bookmarkEnd w:id="73"/>
      <w:r w:rsidRPr="0060320F">
        <w:rPr>
          <w:i/>
          <w:sz w:val="24"/>
          <w:szCs w:val="24"/>
        </w:rPr>
        <w:t xml:space="preserve"> </w:t>
      </w:r>
    </w:p>
    <w:p w:rsidR="00CB35EB" w:rsidRPr="0060320F" w:rsidRDefault="006351EC" w:rsidP="0060320F">
      <w:pPr>
        <w:autoSpaceDE w:val="0"/>
        <w:autoSpaceDN w:val="0"/>
        <w:adjustRightInd w:val="0"/>
        <w:jc w:val="both"/>
      </w:pPr>
      <w:r w:rsidRPr="0060320F">
        <w:t>Производственная</w:t>
      </w:r>
      <w:r w:rsidR="000859BE" w:rsidRPr="0060320F">
        <w:t xml:space="preserve"> практика относится к </w:t>
      </w:r>
      <w:r w:rsidRPr="0060320F">
        <w:t>вариативной</w:t>
      </w:r>
      <w:r w:rsidR="000859BE" w:rsidRPr="0060320F">
        <w:t xml:space="preserve"> части образовательной программы и является обязательной для всех</w:t>
      </w:r>
      <w:r w:rsidR="004A1D23" w:rsidRPr="0060320F">
        <w:t xml:space="preserve"> </w:t>
      </w:r>
      <w:r w:rsidR="009962B3" w:rsidRPr="0060320F">
        <w:t>обучающихся.</w:t>
      </w:r>
      <w:r w:rsidR="00CB35EB" w:rsidRPr="0060320F">
        <w:t xml:space="preserve"> </w:t>
      </w:r>
    </w:p>
    <w:p w:rsidR="00965F73" w:rsidRPr="0060320F" w:rsidRDefault="00965F73" w:rsidP="0060320F">
      <w:pPr>
        <w:jc w:val="both"/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74" w:name="_Toc55307466"/>
      <w:r w:rsidRPr="0060320F">
        <w:rPr>
          <w:sz w:val="24"/>
          <w:szCs w:val="24"/>
        </w:rPr>
        <w:t>Планируемые результаты прохождения практики</w:t>
      </w:r>
      <w:bookmarkEnd w:id="74"/>
    </w:p>
    <w:p w:rsidR="00167927" w:rsidRPr="0060320F" w:rsidRDefault="004A1D23" w:rsidP="0060320F">
      <w:pPr>
        <w:pStyle w:val="2"/>
      </w:pPr>
      <w:bookmarkStart w:id="75" w:name="_Toc55307467"/>
      <w:r w:rsidRPr="0060320F">
        <w:t>Компетенция, формируемая пр</w:t>
      </w:r>
      <w:r w:rsidR="00436A60" w:rsidRPr="0060320F">
        <w:t>а</w:t>
      </w:r>
      <w:r w:rsidRPr="0060320F">
        <w:t>ктикой</w:t>
      </w:r>
      <w:bookmarkEnd w:id="75"/>
    </w:p>
    <w:p w:rsidR="00CB35EB" w:rsidRPr="0060320F" w:rsidRDefault="00CB35EB" w:rsidP="0060320F">
      <w:pPr>
        <w:jc w:val="both"/>
      </w:pPr>
      <w:r w:rsidRPr="0060320F">
        <w:t>Каждый из блоков учебной практики формирует соответствующую профессиональную компетенцию:</w:t>
      </w:r>
    </w:p>
    <w:p w:rsidR="00323E56" w:rsidRPr="0060320F" w:rsidRDefault="00323E56" w:rsidP="0060320F">
      <w:pPr>
        <w:jc w:val="both"/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477858777"/>
      <w:r w:rsidRPr="0060320F">
        <w:rPr>
          <w:i/>
        </w:rPr>
        <w:t>В рамках богослужебной (алтарной) деятельности:</w:t>
      </w:r>
      <w:r w:rsidRPr="0060320F">
        <w:rPr>
          <w:color w:val="000000"/>
        </w:rPr>
        <w:t xml:space="preserve"> профессиональная компетенция </w:t>
      </w:r>
      <w:r w:rsidRPr="0060320F">
        <w:t>ПК-12: способность к осознанному и деятельному участию в богослужении, таинствах и обрядах</w:t>
      </w:r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 xml:space="preserve">В рамках </w:t>
      </w:r>
      <w:proofErr w:type="spellStart"/>
      <w:r w:rsidRPr="0060320F">
        <w:rPr>
          <w:i/>
        </w:rPr>
        <w:t>гомилетической</w:t>
      </w:r>
      <w:proofErr w:type="spellEnd"/>
      <w:r w:rsidRPr="0060320F">
        <w:rPr>
          <w:i/>
        </w:rPr>
        <w:t xml:space="preserve"> деятельности:</w:t>
      </w:r>
      <w:r w:rsidRPr="0060320F">
        <w:t xml:space="preserve"> </w:t>
      </w:r>
      <w:r w:rsidRPr="0060320F">
        <w:rPr>
          <w:color w:val="000000"/>
        </w:rPr>
        <w:t xml:space="preserve">профессиональная компетенция </w:t>
      </w:r>
      <w:r w:rsidRPr="0060320F">
        <w:t>ПК-13: способность пользоваться навыками проповеднической деятельности</w:t>
      </w:r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  <w:color w:val="000000"/>
        </w:rPr>
        <w:t>В рамках преддипломной</w:t>
      </w:r>
      <w:r w:rsidR="00182295">
        <w:rPr>
          <w:i/>
          <w:color w:val="000000"/>
        </w:rPr>
        <w:t xml:space="preserve"> практики</w:t>
      </w:r>
      <w:r w:rsidRPr="0060320F">
        <w:rPr>
          <w:i/>
          <w:color w:val="000000"/>
        </w:rPr>
        <w:t xml:space="preserve"> </w:t>
      </w:r>
      <w:r w:rsidR="00182295">
        <w:rPr>
          <w:i/>
          <w:color w:val="000000"/>
        </w:rPr>
        <w:t>(</w:t>
      </w:r>
      <w:r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профессиональная компетенция </w:t>
      </w:r>
      <w:r w:rsidRPr="0060320F">
        <w:t>ПК-6: </w:t>
      </w:r>
      <w:r w:rsidRPr="0060320F">
        <w:rPr>
          <w:color w:val="000000"/>
        </w:rPr>
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</w:r>
    </w:p>
    <w:p w:rsidR="004A1D23" w:rsidRPr="0060320F" w:rsidRDefault="004A1D23" w:rsidP="0060320F">
      <w:pPr>
        <w:pStyle w:val="2"/>
      </w:pPr>
      <w:bookmarkStart w:id="82" w:name="_Toc55307468"/>
      <w:r w:rsidRPr="0060320F"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4A1D23" w:rsidRPr="0060320F" w:rsidRDefault="004A1D23" w:rsidP="0060320F">
      <w:pPr>
        <w:jc w:val="both"/>
      </w:pPr>
      <w:r w:rsidRPr="0060320F">
        <w:t xml:space="preserve">Освоение </w:t>
      </w:r>
      <w:r w:rsidR="00751B83" w:rsidRPr="0060320F">
        <w:t xml:space="preserve">каждой </w:t>
      </w:r>
      <w:r w:rsidRPr="0060320F">
        <w:t>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751B83" w:rsidRPr="0060320F">
        <w:t xml:space="preserve"> и практик</w:t>
      </w:r>
      <w:r w:rsidRPr="0060320F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751B83" w:rsidRPr="0060320F">
        <w:t xml:space="preserve">всех </w:t>
      </w:r>
      <w:r w:rsidRPr="0060320F">
        <w:t>дисциплин</w:t>
      </w:r>
      <w:r w:rsidR="00751B83" w:rsidRPr="0060320F">
        <w:t xml:space="preserve"> и практик</w:t>
      </w:r>
      <w:r w:rsidRPr="0060320F">
        <w:t xml:space="preserve"> образовательной программы</w:t>
      </w:r>
      <w:r w:rsidR="00751B83" w:rsidRPr="0060320F">
        <w:t>.</w:t>
      </w:r>
    </w:p>
    <w:p w:rsidR="004A1D23" w:rsidRPr="0060320F" w:rsidRDefault="004A1D23" w:rsidP="0060320F">
      <w:pPr>
        <w:jc w:val="both"/>
      </w:pPr>
      <w:r w:rsidRPr="0060320F">
        <w:lastRenderedPageBreak/>
        <w:t xml:space="preserve">На начальном этапе в течение семестра формируются </w:t>
      </w:r>
      <w:proofErr w:type="spellStart"/>
      <w:r w:rsidRPr="0060320F">
        <w:t>знаниевые</w:t>
      </w:r>
      <w:proofErr w:type="spellEnd"/>
      <w:r w:rsidRPr="0060320F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</w:t>
      </w:r>
      <w:r w:rsidR="00751B83" w:rsidRPr="0060320F">
        <w:t>го контроля</w:t>
      </w:r>
      <w:r w:rsidRPr="0060320F">
        <w:t xml:space="preserve"> успеваемости обучающегося в течение семестра.</w:t>
      </w:r>
    </w:p>
    <w:p w:rsidR="004A1D23" w:rsidRPr="0060320F" w:rsidRDefault="004A1D23" w:rsidP="0060320F">
      <w:pPr>
        <w:jc w:val="both"/>
      </w:pPr>
      <w:r w:rsidRPr="0060320F">
        <w:t>Основной этап. Освоение этого этапа проходит к концу семестрового обучения. Обучающийся осваивает аналитические действия с пр</w:t>
      </w:r>
      <w:r w:rsidR="00751B83" w:rsidRPr="0060320F">
        <w:t>едметными знаниями по курсу</w:t>
      </w:r>
      <w:r w:rsidRPr="0060320F">
        <w:t xml:space="preserve">, способен самостоятельно решать учебные задачи, внося коррективы в алгоритм действий, осуществляя </w:t>
      </w:r>
      <w:proofErr w:type="spellStart"/>
      <w:r w:rsidRPr="0060320F">
        <w:t>саморегуляцию</w:t>
      </w:r>
      <w:proofErr w:type="spellEnd"/>
      <w:r w:rsidRPr="0060320F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4A1D23" w:rsidRPr="0060320F" w:rsidRDefault="004A1D23" w:rsidP="0060320F">
      <w:pPr>
        <w:jc w:val="both"/>
      </w:pPr>
      <w:r w:rsidRPr="0060320F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4A1D23" w:rsidRPr="0060320F" w:rsidRDefault="004A1D23" w:rsidP="0060320F">
      <w:pPr>
        <w:pStyle w:val="2"/>
      </w:pPr>
      <w:bookmarkStart w:id="83" w:name="_Toc55307469"/>
      <w:r w:rsidRPr="0060320F">
        <w:t>Знания, умения и навыки, получаемые в результате прохождения практики</w:t>
      </w:r>
      <w:bookmarkEnd w:id="83"/>
    </w:p>
    <w:p w:rsidR="00965F73" w:rsidRPr="0060320F" w:rsidRDefault="00965F73" w:rsidP="0060320F">
      <w:pPr>
        <w:jc w:val="both"/>
      </w:pPr>
      <w:r w:rsidRPr="0060320F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965F73" w:rsidRPr="0060320F" w:rsidRDefault="00965F73" w:rsidP="0060320F">
      <w:pPr>
        <w:jc w:val="both"/>
      </w:pPr>
      <w:r w:rsidRPr="0060320F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6558"/>
      </w:tblGrid>
      <w:tr w:rsidR="00FC4000" w:rsidRPr="0060320F" w:rsidTr="00FC03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0" w:rsidRPr="0060320F" w:rsidRDefault="00FC4000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Этап освоения компетенции ПК-</w:t>
            </w:r>
            <w:r w:rsidR="00323E56" w:rsidRPr="0060320F">
              <w:rPr>
                <w:b/>
                <w:bCs/>
                <w:i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0" w:rsidRPr="0060320F" w:rsidRDefault="00FC4000" w:rsidP="0060320F">
            <w:pPr>
              <w:jc w:val="both"/>
              <w:rPr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Показатели оценивания</w:t>
            </w:r>
            <w:r w:rsidR="00FC030D" w:rsidRPr="0060320F">
              <w:rPr>
                <w:b/>
                <w:bCs/>
                <w:i/>
                <w:color w:val="000000"/>
              </w:rPr>
              <w:t xml:space="preserve"> в </w:t>
            </w:r>
            <w:r w:rsidR="00FC030D" w:rsidRPr="0060320F">
              <w:rPr>
                <w:b/>
                <w:i/>
                <w:color w:val="000000"/>
              </w:rPr>
              <w:t>рамках преддипломной работы</w:t>
            </w:r>
          </w:p>
        </w:tc>
      </w:tr>
      <w:tr w:rsidR="00FC030D" w:rsidRPr="0060320F" w:rsidTr="00FC03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Начальный</w:t>
            </w:r>
          </w:p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Знание основных источников и учебных пособий по предмету.</w:t>
            </w:r>
          </w:p>
        </w:tc>
      </w:tr>
      <w:tr w:rsidR="00FC030D" w:rsidRPr="0060320F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Умение конспектировать научную литературу</w:t>
            </w:r>
          </w:p>
        </w:tc>
      </w:tr>
      <w:tr w:rsidR="00FC030D" w:rsidRPr="0060320F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Владение навыком практической работы с источниками</w:t>
            </w:r>
          </w:p>
        </w:tc>
      </w:tr>
      <w:tr w:rsidR="00FC030D" w:rsidRPr="0060320F" w:rsidTr="00FC03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Знание основных методов и специфики преподавания  теологии</w:t>
            </w:r>
          </w:p>
          <w:p w:rsidR="00FC030D" w:rsidRPr="0060320F" w:rsidRDefault="00FC030D" w:rsidP="0060320F">
            <w:pPr>
              <w:jc w:val="both"/>
            </w:pPr>
            <w:r w:rsidRPr="0060320F">
              <w:t>Знание специфики и принципов работы с научно-богословскими источниками и литературой</w:t>
            </w:r>
          </w:p>
        </w:tc>
      </w:tr>
      <w:tr w:rsidR="00FC030D" w:rsidRPr="0060320F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Умение применить изученные методики преподавания</w:t>
            </w:r>
          </w:p>
          <w:p w:rsidR="00FC030D" w:rsidRPr="0060320F" w:rsidRDefault="00FC030D" w:rsidP="0060320F">
            <w:pPr>
              <w:jc w:val="both"/>
            </w:pPr>
            <w:r w:rsidRPr="0060320F">
              <w:t>Умение самостоятельного реферирования по заданной теме</w:t>
            </w:r>
          </w:p>
        </w:tc>
      </w:tr>
      <w:tr w:rsidR="00FC030D" w:rsidRPr="0060320F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Владение основами навыков преподавания</w:t>
            </w:r>
          </w:p>
          <w:p w:rsidR="00FC030D" w:rsidRPr="0060320F" w:rsidRDefault="00FC030D" w:rsidP="0060320F">
            <w:pPr>
              <w:jc w:val="both"/>
            </w:pPr>
            <w:r w:rsidRPr="0060320F">
              <w:t>Владение навыками научно-критического анализа историко-</w:t>
            </w:r>
            <w:r w:rsidRPr="0060320F">
              <w:lastRenderedPageBreak/>
              <w:t>богословской литературы.</w:t>
            </w:r>
          </w:p>
        </w:tc>
      </w:tr>
    </w:tbl>
    <w:p w:rsidR="00FC4000" w:rsidRPr="0060320F" w:rsidRDefault="00FC4000" w:rsidP="0060320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6890"/>
      </w:tblGrid>
      <w:tr w:rsidR="00323E56" w:rsidRPr="0060320F" w:rsidTr="00D73C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Этап освоения компетенции ПК-12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Показатели оценивания</w:t>
            </w:r>
            <w:r w:rsidR="00D73C53" w:rsidRPr="0060320F">
              <w:rPr>
                <w:b/>
                <w:bCs/>
                <w:i/>
                <w:color w:val="000000"/>
              </w:rPr>
              <w:t xml:space="preserve"> в рамках </w:t>
            </w:r>
            <w:r w:rsidR="00D73C53" w:rsidRPr="0060320F">
              <w:rPr>
                <w:b/>
                <w:i/>
              </w:rPr>
              <w:t>богослужебной (алтарной) деятельности</w:t>
            </w:r>
          </w:p>
        </w:tc>
      </w:tr>
      <w:tr w:rsidR="00D73C53" w:rsidRPr="0060320F" w:rsidTr="00D73C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Начальный</w:t>
            </w:r>
          </w:p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Знание основных уставных особенностей вседневного и воскресного богослужения.</w:t>
            </w:r>
          </w:p>
        </w:tc>
      </w:tr>
      <w:tr w:rsidR="00D73C53" w:rsidRPr="0060320F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Умение составлять в соответствии с богослужебным уставом </w:t>
            </w:r>
            <w:proofErr w:type="spellStart"/>
            <w:r w:rsidRPr="0060320F">
              <w:rPr>
                <w:color w:val="000000" w:themeColor="text1"/>
              </w:rPr>
              <w:t>чинопоследование</w:t>
            </w:r>
            <w:proofErr w:type="spellEnd"/>
            <w:r w:rsidRPr="0060320F">
              <w:rPr>
                <w:color w:val="000000" w:themeColor="text1"/>
              </w:rPr>
              <w:t xml:space="preserve"> вседневного или воскресного богослужения.</w:t>
            </w:r>
          </w:p>
        </w:tc>
      </w:tr>
      <w:tr w:rsidR="00D73C53" w:rsidRPr="0060320F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Знание принципов сочетания изменяемых и неизменяемых частей богослужения.</w:t>
            </w:r>
          </w:p>
        </w:tc>
      </w:tr>
      <w:tr w:rsidR="00D73C53" w:rsidRPr="0060320F" w:rsidTr="00D73C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Знание основных функций пономаря и чтеца во время богослужения. </w:t>
            </w:r>
          </w:p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Знание специфики и традиций университетского богослужения.</w:t>
            </w:r>
          </w:p>
        </w:tc>
      </w:tr>
      <w:tr w:rsidR="00D73C53" w:rsidRPr="0060320F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Умение составлять в соответствии с богослужебным уставом </w:t>
            </w:r>
            <w:proofErr w:type="spellStart"/>
            <w:r w:rsidRPr="0060320F">
              <w:rPr>
                <w:color w:val="000000" w:themeColor="text1"/>
              </w:rPr>
              <w:t>чинопоследование</w:t>
            </w:r>
            <w:proofErr w:type="spellEnd"/>
            <w:r w:rsidRPr="0060320F">
              <w:rPr>
                <w:color w:val="000000" w:themeColor="text1"/>
              </w:rPr>
              <w:t xml:space="preserve"> праздничного или великопостного богослужения.</w:t>
            </w:r>
          </w:p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Умение аргументировано объяснить те или иные богослужебные уставные особенности в каждом отдельном случае.</w:t>
            </w:r>
          </w:p>
        </w:tc>
      </w:tr>
      <w:tr w:rsidR="00D73C53" w:rsidRPr="0060320F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Владение навыками отправления уставного церковного богослужения. </w:t>
            </w:r>
          </w:p>
        </w:tc>
      </w:tr>
    </w:tbl>
    <w:p w:rsidR="00751B83" w:rsidRPr="0060320F" w:rsidRDefault="00751B83" w:rsidP="0060320F">
      <w:pPr>
        <w:jc w:val="both"/>
        <w:rPr>
          <w:i/>
          <w:color w:val="365F9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6"/>
        <w:gridCol w:w="6845"/>
      </w:tblGrid>
      <w:tr w:rsidR="00323E56" w:rsidRPr="0060320F" w:rsidTr="00172F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Этап освоения компетенции ПК-13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Показатели оценивания</w:t>
            </w:r>
            <w:r w:rsidR="00172F7D" w:rsidRPr="0060320F">
              <w:rPr>
                <w:b/>
                <w:bCs/>
                <w:i/>
                <w:color w:val="000000"/>
              </w:rPr>
              <w:t xml:space="preserve"> в </w:t>
            </w:r>
            <w:r w:rsidR="00172F7D" w:rsidRPr="0060320F">
              <w:rPr>
                <w:b/>
                <w:i/>
              </w:rPr>
              <w:t xml:space="preserve">рамках </w:t>
            </w:r>
            <w:proofErr w:type="spellStart"/>
            <w:r w:rsidR="00172F7D" w:rsidRPr="0060320F">
              <w:rPr>
                <w:b/>
                <w:i/>
              </w:rPr>
              <w:t>гомилетической</w:t>
            </w:r>
            <w:proofErr w:type="spellEnd"/>
            <w:r w:rsidR="00172F7D" w:rsidRPr="0060320F">
              <w:rPr>
                <w:b/>
                <w:i/>
              </w:rPr>
              <w:t xml:space="preserve"> деятельности</w:t>
            </w:r>
          </w:p>
        </w:tc>
      </w:tr>
      <w:tr w:rsidR="00172F7D" w:rsidRPr="0060320F" w:rsidTr="00172F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Начальный</w:t>
            </w:r>
          </w:p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>Знание содержания наиболее часто исполняемых за богослужением библейских фрагментов.</w:t>
            </w:r>
          </w:p>
        </w:tc>
      </w:tr>
      <w:tr w:rsidR="00172F7D" w:rsidRPr="0060320F" w:rsidTr="00172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>Умение извлекать нравственную и догматическую проблематику из заданного библейского фрагмента.</w:t>
            </w:r>
          </w:p>
        </w:tc>
      </w:tr>
      <w:tr w:rsidR="00172F7D" w:rsidRPr="0060320F" w:rsidTr="00172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 xml:space="preserve">Владение навыком </w:t>
            </w:r>
            <w:proofErr w:type="spellStart"/>
            <w:r w:rsidRPr="0060320F">
              <w:t>проблематизации</w:t>
            </w:r>
            <w:proofErr w:type="spellEnd"/>
            <w:r w:rsidRPr="0060320F">
              <w:t xml:space="preserve"> темы библейского фрагмента применительно к особенностям условий жизни аудитории. </w:t>
            </w:r>
          </w:p>
        </w:tc>
      </w:tr>
      <w:tr w:rsidR="00172F7D" w:rsidRPr="0060320F" w:rsidTr="00172F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 xml:space="preserve">Знание основных приёмов церковного </w:t>
            </w:r>
            <w:proofErr w:type="spellStart"/>
            <w:r w:rsidRPr="0060320F">
              <w:t>гомилетического</w:t>
            </w:r>
            <w:proofErr w:type="spellEnd"/>
            <w:r w:rsidRPr="0060320F">
              <w:t xml:space="preserve"> искусства.</w:t>
            </w:r>
          </w:p>
        </w:tc>
      </w:tr>
      <w:tr w:rsidR="00172F7D" w:rsidRPr="0060320F" w:rsidTr="00172F7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>Умение отбирать материал для проповедей, комментировать и обосновывать выдвигаемые положения.</w:t>
            </w:r>
          </w:p>
        </w:tc>
      </w:tr>
      <w:tr w:rsidR="00172F7D" w:rsidRPr="0060320F" w:rsidTr="00172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 xml:space="preserve">Владение практическими навыками составления и </w:t>
            </w:r>
            <w:r w:rsidRPr="0060320F">
              <w:lastRenderedPageBreak/>
              <w:t xml:space="preserve">произнесения проповедей. </w:t>
            </w:r>
          </w:p>
        </w:tc>
      </w:tr>
    </w:tbl>
    <w:p w:rsidR="00323E56" w:rsidRPr="0060320F" w:rsidRDefault="00323E56" w:rsidP="0060320F">
      <w:pPr>
        <w:jc w:val="both"/>
        <w:rPr>
          <w:i/>
          <w:color w:val="365F91"/>
        </w:rPr>
      </w:pPr>
    </w:p>
    <w:p w:rsidR="00167927" w:rsidRPr="0060320F" w:rsidRDefault="009E4CEB" w:rsidP="0060320F">
      <w:pPr>
        <w:pStyle w:val="10"/>
        <w:spacing w:before="0" w:after="120"/>
        <w:rPr>
          <w:sz w:val="24"/>
          <w:szCs w:val="24"/>
        </w:rPr>
      </w:pPr>
      <w:bookmarkStart w:id="84" w:name="_Toc55307470"/>
      <w:r>
        <w:rPr>
          <w:sz w:val="24"/>
          <w:szCs w:val="24"/>
        </w:rPr>
        <w:t xml:space="preserve">Способ, форма, время и место </w:t>
      </w:r>
      <w:r w:rsidR="00167927" w:rsidRPr="0060320F">
        <w:rPr>
          <w:sz w:val="24"/>
          <w:szCs w:val="24"/>
        </w:rPr>
        <w:t>проведения практики</w:t>
      </w:r>
      <w:bookmarkEnd w:id="84"/>
    </w:p>
    <w:p w:rsidR="002618B7" w:rsidRPr="0060320F" w:rsidRDefault="002618B7" w:rsidP="0060320F">
      <w:pPr>
        <w:jc w:val="both"/>
      </w:pPr>
      <w:r w:rsidRPr="0060320F">
        <w:rPr>
          <w:i/>
        </w:rPr>
        <w:t>Способ</w:t>
      </w:r>
      <w:r w:rsidRPr="0060320F">
        <w:t xml:space="preserve"> проведения практики — </w:t>
      </w:r>
      <w:r w:rsidR="00323E56" w:rsidRPr="0060320F">
        <w:t>стационарная.</w:t>
      </w:r>
    </w:p>
    <w:p w:rsidR="002618B7" w:rsidRPr="0060320F" w:rsidRDefault="002618B7" w:rsidP="0060320F">
      <w:pPr>
        <w:jc w:val="both"/>
      </w:pPr>
      <w:r w:rsidRPr="0060320F">
        <w:rPr>
          <w:i/>
        </w:rPr>
        <w:t>Форма</w:t>
      </w:r>
      <w:r w:rsidRPr="0060320F">
        <w:t xml:space="preserve"> проведения практики — </w:t>
      </w:r>
      <w:r w:rsidR="004F02E8" w:rsidRPr="0060320F">
        <w:t>дискретная.</w:t>
      </w:r>
    </w:p>
    <w:p w:rsidR="00167927" w:rsidRPr="0060320F" w:rsidRDefault="004F02E8" w:rsidP="0060320F">
      <w:pPr>
        <w:pStyle w:val="2"/>
      </w:pPr>
      <w:bookmarkStart w:id="85" w:name="_Toc55307471"/>
      <w:r w:rsidRPr="0060320F">
        <w:t>Место проведения практики:</w:t>
      </w:r>
      <w:bookmarkEnd w:id="85"/>
    </w:p>
    <w:p w:rsidR="00323E56" w:rsidRPr="0060320F" w:rsidRDefault="00323E56" w:rsidP="0060320F">
      <w:pPr>
        <w:jc w:val="both"/>
        <w:rPr>
          <w:color w:val="000000" w:themeColor="text1"/>
        </w:rPr>
      </w:pPr>
      <w:r w:rsidRPr="0060320F">
        <w:rPr>
          <w:i/>
        </w:rPr>
        <w:t xml:space="preserve">Для богослужебной (алтарной) </w:t>
      </w:r>
      <w:r w:rsidR="00172F7D" w:rsidRPr="0060320F">
        <w:rPr>
          <w:i/>
        </w:rPr>
        <w:t xml:space="preserve">и </w:t>
      </w:r>
      <w:proofErr w:type="spellStart"/>
      <w:r w:rsidR="00172F7D" w:rsidRPr="0060320F">
        <w:rPr>
          <w:i/>
        </w:rPr>
        <w:t>гомилетической</w:t>
      </w:r>
      <w:proofErr w:type="spellEnd"/>
      <w:r w:rsidR="00172F7D" w:rsidRPr="0060320F">
        <w:rPr>
          <w:i/>
        </w:rPr>
        <w:t xml:space="preserve"> </w:t>
      </w:r>
      <w:r w:rsidRPr="0060320F">
        <w:rPr>
          <w:i/>
        </w:rPr>
        <w:t>деятельности:</w:t>
      </w:r>
      <w:r w:rsidRPr="0060320F">
        <w:rPr>
          <w:color w:val="000000"/>
        </w:rPr>
        <w:t xml:space="preserve"> </w:t>
      </w:r>
      <w:r w:rsidR="00082155">
        <w:rPr>
          <w:color w:val="000000" w:themeColor="text1"/>
        </w:rPr>
        <w:t>ПСТБИ</w:t>
      </w:r>
    </w:p>
    <w:p w:rsidR="00EB67E8" w:rsidRPr="009E4CEB" w:rsidRDefault="00323E56" w:rsidP="0060320F">
      <w:pPr>
        <w:jc w:val="both"/>
      </w:pPr>
      <w:r w:rsidRPr="0060320F">
        <w:rPr>
          <w:i/>
          <w:color w:val="000000"/>
        </w:rPr>
        <w:t xml:space="preserve">Для преддипломной </w:t>
      </w:r>
      <w:r w:rsidR="00182295">
        <w:rPr>
          <w:i/>
          <w:color w:val="000000"/>
        </w:rPr>
        <w:t>практики (</w:t>
      </w:r>
      <w:r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</w:t>
      </w:r>
      <w:r w:rsidR="00FC030D" w:rsidRPr="0060320F">
        <w:t>практика проводится на базе библиотеки ПСТГУ.</w:t>
      </w:r>
    </w:p>
    <w:p w:rsidR="004F02E8" w:rsidRPr="0060320F" w:rsidRDefault="004F02E8" w:rsidP="0060320F">
      <w:pPr>
        <w:pStyle w:val="2"/>
      </w:pPr>
      <w:bookmarkStart w:id="86" w:name="_Toc55307472"/>
      <w:r w:rsidRPr="0060320F">
        <w:t>Время проведения практики</w:t>
      </w:r>
      <w:bookmarkEnd w:id="86"/>
    </w:p>
    <w:p w:rsidR="004F02E8" w:rsidRPr="0060320F" w:rsidRDefault="0060320F" w:rsidP="0060320F">
      <w:pPr>
        <w:tabs>
          <w:tab w:val="left" w:pos="993"/>
        </w:tabs>
        <w:jc w:val="both"/>
      </w:pPr>
      <w:r w:rsidRPr="0060320F">
        <w:t>Практика проходит соглас</w:t>
      </w:r>
      <w:r w:rsidR="001F57E1">
        <w:t>но учебному плану в 1-4 семестрах. Точные даты проведения практики уточняются в графике учебного процесса.</w:t>
      </w:r>
    </w:p>
    <w:p w:rsidR="009476F9" w:rsidRPr="0060320F" w:rsidRDefault="009476F9" w:rsidP="0060320F">
      <w:pPr>
        <w:tabs>
          <w:tab w:val="left" w:pos="993"/>
        </w:tabs>
        <w:jc w:val="both"/>
        <w:rPr>
          <w:b/>
        </w:rPr>
      </w:pPr>
    </w:p>
    <w:p w:rsidR="00167927" w:rsidRDefault="00167927" w:rsidP="0060320F">
      <w:pPr>
        <w:pStyle w:val="10"/>
        <w:spacing w:before="0" w:after="120"/>
        <w:rPr>
          <w:sz w:val="24"/>
          <w:szCs w:val="24"/>
        </w:rPr>
      </w:pPr>
      <w:bookmarkStart w:id="87" w:name="_Toc55307473"/>
      <w:r w:rsidRPr="0060320F">
        <w:rPr>
          <w:sz w:val="24"/>
          <w:szCs w:val="24"/>
        </w:rPr>
        <w:t>Объ</w:t>
      </w:r>
      <w:r w:rsidR="00D13CCB">
        <w:rPr>
          <w:sz w:val="24"/>
          <w:szCs w:val="24"/>
        </w:rPr>
        <w:t>ё</w:t>
      </w:r>
      <w:r w:rsidRPr="0060320F">
        <w:rPr>
          <w:sz w:val="24"/>
          <w:szCs w:val="24"/>
        </w:rPr>
        <w:t xml:space="preserve">м практики </w:t>
      </w:r>
      <w:r w:rsidR="00D13CCB" w:rsidRPr="0060320F">
        <w:rPr>
          <w:sz w:val="24"/>
          <w:szCs w:val="24"/>
        </w:rPr>
        <w:t>и трудо</w:t>
      </w:r>
      <w:r w:rsidR="00D13CCB">
        <w:rPr>
          <w:sz w:val="24"/>
          <w:szCs w:val="24"/>
        </w:rPr>
        <w:t>ё</w:t>
      </w:r>
      <w:r w:rsidR="00D13CCB" w:rsidRPr="0060320F">
        <w:rPr>
          <w:sz w:val="24"/>
          <w:szCs w:val="24"/>
        </w:rPr>
        <w:t>мкость по видам учебных занятий</w:t>
      </w:r>
      <w:bookmarkEnd w:id="87"/>
    </w:p>
    <w:tbl>
      <w:tblPr>
        <w:tblW w:w="4631" w:type="pct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3712" w:rsidRPr="00F11EAE" w:rsidTr="006C3712">
        <w:trPr>
          <w:trHeight w:val="19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9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6C3712" w:rsidRPr="00F11EAE" w:rsidTr="006C3712">
        <w:trPr>
          <w:cantSplit/>
          <w:trHeight w:val="1134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9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6C3712" w:rsidRPr="00F11EAE" w:rsidTr="006C3712">
        <w:trPr>
          <w:cantSplit/>
          <w:trHeight w:val="14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rPr>
                <w:rFonts w:asciiTheme="majorBidi" w:hAnsiTheme="majorBidi" w:cstheme="majorBidi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12" w:rsidRPr="00F11EAE" w:rsidRDefault="006C3712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6C3712" w:rsidRPr="00F11EAE" w:rsidTr="006C3712">
        <w:trPr>
          <w:cantSplit/>
          <w:trHeight w:val="2136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Б2.В.02(П)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Производственная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>,</w:t>
            </w:r>
            <w:bookmarkStart w:id="88" w:name="_GoBack"/>
            <w:bookmarkEnd w:id="88"/>
            <w:r w:rsidRPr="00F11EAE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6C3712" w:rsidRPr="00F11EAE" w:rsidTr="006C3712">
        <w:trPr>
          <w:cantSplit/>
          <w:trHeight w:val="226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Б2.В.03(</w:t>
            </w:r>
            <w:proofErr w:type="spellStart"/>
            <w:r w:rsidRPr="00F11EAE">
              <w:rPr>
                <w:rFonts w:asciiTheme="majorBidi" w:hAnsiTheme="majorBidi" w:cstheme="majorBidi"/>
              </w:rPr>
              <w:t>Пд</w:t>
            </w:r>
            <w:proofErr w:type="spellEnd"/>
            <w:r w:rsidRPr="00F11EA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Преддипломная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712" w:rsidRPr="00F11EAE" w:rsidRDefault="006C3712" w:rsidP="006C37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6C3712" w:rsidRDefault="006C3712" w:rsidP="006C3712"/>
    <w:p w:rsidR="009E4CEB" w:rsidRDefault="009E4CEB" w:rsidP="006C3712">
      <w:pPr>
        <w:jc w:val="both"/>
      </w:pPr>
    </w:p>
    <w:p w:rsidR="006C3712" w:rsidRPr="0060320F" w:rsidRDefault="006C3712" w:rsidP="006C3712">
      <w:pPr>
        <w:jc w:val="both"/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89" w:name="_Toc55307474"/>
      <w:r w:rsidRPr="0060320F">
        <w:rPr>
          <w:sz w:val="24"/>
          <w:szCs w:val="24"/>
        </w:rPr>
        <w:lastRenderedPageBreak/>
        <w:t>Содержание практики</w:t>
      </w:r>
      <w:bookmarkEnd w:id="8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7689"/>
      </w:tblGrid>
      <w:tr w:rsidR="000B638F" w:rsidRPr="0060320F" w:rsidTr="007E7187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8F" w:rsidRPr="0060320F" w:rsidRDefault="000B638F" w:rsidP="0060320F">
            <w:pPr>
              <w:jc w:val="both"/>
              <w:rPr>
                <w:b/>
                <w:i/>
              </w:rPr>
            </w:pPr>
            <w:r w:rsidRPr="0060320F">
              <w:rPr>
                <w:b/>
                <w:i/>
              </w:rPr>
              <w:t>Блоки учебной практики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8F" w:rsidRPr="0060320F" w:rsidRDefault="000B638F" w:rsidP="0060320F">
            <w:pPr>
              <w:jc w:val="both"/>
              <w:rPr>
                <w:b/>
                <w:i/>
              </w:rPr>
            </w:pPr>
            <w:r w:rsidRPr="0060320F">
              <w:rPr>
                <w:b/>
                <w:i/>
              </w:rPr>
              <w:t>Содержание блока учебной практики</w:t>
            </w:r>
          </w:p>
        </w:tc>
      </w:tr>
      <w:tr w:rsidR="00323E56" w:rsidRPr="0060320F" w:rsidTr="00FC4000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6" w:rsidRPr="0060320F" w:rsidRDefault="00323E56" w:rsidP="0060320F">
            <w:pPr>
              <w:jc w:val="both"/>
            </w:pPr>
            <w:r w:rsidRPr="0060320F">
              <w:t>Богослужебная (алтарная) деятельность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6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Практика проводится в форме участия в институтских богослужениях в качестве пономарей и чтецов. Подготовительный этап. Несение пономарского послушания. Чтение текстов на церковно-славянском языке за богослужением. Составление планов исполнения </w:t>
            </w:r>
            <w:proofErr w:type="spellStart"/>
            <w:r w:rsidRPr="0060320F">
              <w:rPr>
                <w:color w:val="000000" w:themeColor="text1"/>
              </w:rPr>
              <w:t>гимнографических</w:t>
            </w:r>
            <w:proofErr w:type="spellEnd"/>
            <w:r w:rsidRPr="0060320F">
              <w:rPr>
                <w:color w:val="000000" w:themeColor="text1"/>
              </w:rPr>
              <w:t xml:space="preserve"> текстов за богослужением. Подведение итогов практики. Подготовка письменного отчета о практике.</w:t>
            </w:r>
          </w:p>
        </w:tc>
      </w:tr>
      <w:tr w:rsidR="00323E56" w:rsidRPr="0060320F" w:rsidTr="007E7187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6" w:rsidRPr="0060320F" w:rsidRDefault="00323E56" w:rsidP="0060320F">
            <w:pPr>
              <w:jc w:val="both"/>
            </w:pPr>
            <w:proofErr w:type="spellStart"/>
            <w:r w:rsidRPr="0060320F">
              <w:t>Гомилетическая</w:t>
            </w:r>
            <w:proofErr w:type="spellEnd"/>
            <w:r w:rsidRPr="0060320F">
              <w:t xml:space="preserve"> деятельность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6" w:rsidRPr="0060320F" w:rsidRDefault="00172F7D" w:rsidP="0060320F">
            <w:pPr>
              <w:jc w:val="both"/>
            </w:pPr>
            <w:r w:rsidRPr="0060320F">
              <w:t>Практика проводится в форме подготовки к произнесению проповеди и участия в институтских богослужениях в качестве проповедника. Подготовительный этап: устная консультация с куратором практики, работа над текстом проповеди (эссе). Произнесение практикантом проповеди на Божественной литургии или вечерне (доклад). Разбор произнесенной проповеди с куратором практики (собеседование).</w:t>
            </w:r>
          </w:p>
        </w:tc>
      </w:tr>
      <w:tr w:rsidR="00323E56" w:rsidRPr="0060320F" w:rsidTr="007E7187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6" w:rsidRPr="0060320F" w:rsidRDefault="00323E56" w:rsidP="00EA754B">
            <w:pPr>
              <w:jc w:val="both"/>
            </w:pPr>
            <w:r w:rsidRPr="0060320F">
              <w:t xml:space="preserve">Преддипломная </w:t>
            </w:r>
            <w:r w:rsidR="00EA754B">
              <w:t>практика (работа)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6" w:rsidRPr="0060320F" w:rsidRDefault="00FC030D" w:rsidP="0060320F">
            <w:pPr>
              <w:tabs>
                <w:tab w:val="left" w:pos="993"/>
              </w:tabs>
              <w:jc w:val="both"/>
            </w:pPr>
            <w:r w:rsidRPr="0060320F">
              <w:t>С содержательной точки зрения практика делится на три этапа. Первый этап – подготовительный. Представляет собой установочную лекцию, посвященную ознакомлению студентов с принципами методики работы с научно-богословскими источниками и литературой. Второй этап – основной. Предполагает самостоятельную работу студентов по реферированию одного научно-богословского произведения. Третий этап – завершающий. Данный этап посвящен проведению зачета в форме проверки рефератов и оформлению отчетности по практике.</w:t>
            </w:r>
          </w:p>
        </w:tc>
      </w:tr>
    </w:tbl>
    <w:p w:rsidR="009E4CEB" w:rsidRDefault="009E4CEB" w:rsidP="0060320F">
      <w:pPr>
        <w:pStyle w:val="10"/>
        <w:spacing w:before="0" w:after="120"/>
        <w:rPr>
          <w:sz w:val="24"/>
          <w:szCs w:val="24"/>
        </w:rPr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90" w:name="_Toc55307475"/>
      <w:r w:rsidRPr="0060320F">
        <w:rPr>
          <w:sz w:val="24"/>
          <w:szCs w:val="24"/>
        </w:rPr>
        <w:t>Фонд оценочных средств</w:t>
      </w:r>
      <w:bookmarkEnd w:id="90"/>
      <w:r w:rsidRPr="0060320F">
        <w:rPr>
          <w:sz w:val="24"/>
          <w:szCs w:val="24"/>
        </w:rPr>
        <w:t xml:space="preserve"> </w:t>
      </w:r>
    </w:p>
    <w:p w:rsidR="0098778C" w:rsidRPr="0060320F" w:rsidRDefault="00167927" w:rsidP="0060320F">
      <w:pPr>
        <w:jc w:val="both"/>
        <w:rPr>
          <w:i/>
        </w:rPr>
      </w:pPr>
      <w:r w:rsidRPr="0060320F">
        <w:t>Фонд оценочных средств разработан для осваиваем</w:t>
      </w:r>
      <w:r w:rsidR="006F103C" w:rsidRPr="0060320F">
        <w:t>ых</w:t>
      </w:r>
      <w:r w:rsidRPr="0060320F">
        <w:t xml:space="preserve"> в течение прохождения практики компетенци</w:t>
      </w:r>
      <w:r w:rsidR="006F103C" w:rsidRPr="0060320F">
        <w:t>й</w:t>
      </w:r>
      <w:r w:rsidRPr="0060320F">
        <w:t xml:space="preserve"> в соответствии </w:t>
      </w:r>
      <w:r w:rsidR="0060320F">
        <w:t xml:space="preserve">с </w:t>
      </w:r>
      <w:r w:rsidR="0098778C" w:rsidRPr="0060320F">
        <w:t>основной образовательной Программой «Подготовка служителей и религиозного персонала православного вероисповедания».</w:t>
      </w:r>
    </w:p>
    <w:p w:rsidR="001151D1" w:rsidRPr="0060320F" w:rsidRDefault="001151D1" w:rsidP="0060320F">
      <w:pPr>
        <w:pStyle w:val="2"/>
        <w:rPr>
          <w:rFonts w:eastAsiaTheme="minorHAnsi"/>
        </w:rPr>
      </w:pPr>
      <w:bookmarkStart w:id="91" w:name="_Toc55307476"/>
      <w:r w:rsidRPr="0060320F">
        <w:rPr>
          <w:rFonts w:eastAsiaTheme="minorHAnsi"/>
        </w:rPr>
        <w:t>О</w:t>
      </w:r>
      <w:r w:rsidRPr="0060320F">
        <w:t>писание показателей и критериев оценивания компетенций на различных этапах их</w:t>
      </w:r>
      <w:r w:rsidRPr="0060320F">
        <w:rPr>
          <w:rFonts w:eastAsiaTheme="minorHAnsi"/>
        </w:rPr>
        <w:t xml:space="preserve"> формирования, описание шкал оценивания</w:t>
      </w:r>
      <w:bookmarkEnd w:id="91"/>
    </w:p>
    <w:p w:rsidR="001151D1" w:rsidRPr="0060320F" w:rsidRDefault="001151D1" w:rsidP="0060320F">
      <w:pPr>
        <w:shd w:val="clear" w:color="auto" w:fill="FFFFFF" w:themeFill="background1"/>
        <w:jc w:val="both"/>
        <w:rPr>
          <w:rFonts w:eastAsiaTheme="minorHAnsi"/>
        </w:rPr>
      </w:pPr>
      <w:r w:rsidRPr="0060320F">
        <w:rPr>
          <w:rFonts w:eastAsiaTheme="minorHAnsi"/>
        </w:rPr>
        <w:t xml:space="preserve">В качестве </w:t>
      </w:r>
      <w:r w:rsidRPr="0060320F">
        <w:rPr>
          <w:rFonts w:eastAsiaTheme="minorHAnsi"/>
          <w:i/>
        </w:rPr>
        <w:t>показателя</w:t>
      </w:r>
      <w:r w:rsidRPr="0060320F">
        <w:rPr>
          <w:rFonts w:eastAsiaTheme="minorHAnsi"/>
        </w:rPr>
        <w:t xml:space="preserve"> оценивания компетенции на каждом этапе её освоения выступает позиция знания, умения или навыка, соответствующего контролируемому этапу.</w:t>
      </w:r>
    </w:p>
    <w:p w:rsidR="001151D1" w:rsidRPr="0060320F" w:rsidRDefault="001151D1" w:rsidP="0060320F">
      <w:pPr>
        <w:shd w:val="clear" w:color="auto" w:fill="FFFFFF" w:themeFill="background1"/>
        <w:jc w:val="both"/>
        <w:rPr>
          <w:rFonts w:eastAsiaTheme="minorHAnsi"/>
        </w:rPr>
      </w:pPr>
      <w:r w:rsidRPr="0060320F">
        <w:rPr>
          <w:rFonts w:eastAsiaTheme="minorHAnsi"/>
          <w:i/>
        </w:rPr>
        <w:t>Критерием</w:t>
      </w:r>
      <w:r w:rsidRPr="0060320F">
        <w:rPr>
          <w:rFonts w:eastAsiaTheme="minorHAnsi"/>
        </w:rPr>
        <w:t xml:space="preserve"> оценивания качества освоения компетенции выступает выполнение задач, поставленных перед обучающимся в ходе прохождения практики его куратором.</w:t>
      </w:r>
    </w:p>
    <w:p w:rsidR="001151D1" w:rsidRPr="0060320F" w:rsidRDefault="001151D1" w:rsidP="0060320F">
      <w:pPr>
        <w:shd w:val="clear" w:color="auto" w:fill="FFFFFF" w:themeFill="background1"/>
        <w:jc w:val="both"/>
        <w:rPr>
          <w:rFonts w:eastAsiaTheme="minorHAnsi"/>
        </w:rPr>
      </w:pPr>
      <w:r w:rsidRPr="0060320F">
        <w:rPr>
          <w:rFonts w:eastAsiaTheme="minorHAnsi"/>
          <w:i/>
        </w:rPr>
        <w:t>Шкала</w:t>
      </w:r>
      <w:r w:rsidRPr="0060320F">
        <w:rPr>
          <w:rFonts w:eastAsiaTheme="minorHAnsi"/>
        </w:rPr>
        <w:t xml:space="preserve"> оценивания текущего контроля и промежуточной аттестации в объеме учебной практики бинарная: зачтено/не зачтено.</w:t>
      </w:r>
    </w:p>
    <w:p w:rsidR="0060320F" w:rsidRPr="0060320F" w:rsidRDefault="0060320F" w:rsidP="0060320F">
      <w:pPr>
        <w:pStyle w:val="2"/>
        <w:jc w:val="both"/>
        <w:rPr>
          <w:rFonts w:eastAsiaTheme="minorHAnsi"/>
        </w:rPr>
      </w:pPr>
      <w:bookmarkStart w:id="92" w:name="_Toc510120048"/>
      <w:bookmarkStart w:id="93" w:name="_Toc55307477"/>
      <w:r w:rsidRPr="0060320F">
        <w:rPr>
          <w:rFonts w:eastAsiaTheme="minorHAnsi"/>
        </w:rPr>
        <w:t>Отчетность по блокам практики</w:t>
      </w:r>
      <w:bookmarkEnd w:id="92"/>
      <w:bookmarkEnd w:id="93"/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>Для богослужебной (алтарной) деятельности:</w:t>
      </w:r>
      <w:r w:rsidRPr="0060320F">
        <w:rPr>
          <w:color w:val="000000"/>
        </w:rPr>
        <w:t xml:space="preserve"> </w:t>
      </w:r>
      <w:r w:rsidR="00DA7236">
        <w:rPr>
          <w:color w:val="000000"/>
          <w:shd w:val="clear" w:color="auto" w:fill="FFFFFF"/>
        </w:rPr>
        <w:t>график посещений и оценочный лист, заполняемый кураторами практики</w:t>
      </w:r>
      <w:r w:rsidR="00F74225" w:rsidRPr="0060320F">
        <w:rPr>
          <w:color w:val="000000"/>
        </w:rPr>
        <w:t>.</w:t>
      </w:r>
    </w:p>
    <w:p w:rsidR="00323E56" w:rsidRPr="0060320F" w:rsidRDefault="00323E56" w:rsidP="0060320F">
      <w:pPr>
        <w:jc w:val="both"/>
      </w:pPr>
      <w:r w:rsidRPr="0060320F">
        <w:rPr>
          <w:i/>
        </w:rPr>
        <w:lastRenderedPageBreak/>
        <w:t xml:space="preserve">Для </w:t>
      </w:r>
      <w:proofErr w:type="spellStart"/>
      <w:r w:rsidRPr="0060320F">
        <w:rPr>
          <w:i/>
        </w:rPr>
        <w:t>гомилетической</w:t>
      </w:r>
      <w:proofErr w:type="spellEnd"/>
      <w:r w:rsidRPr="0060320F">
        <w:rPr>
          <w:i/>
        </w:rPr>
        <w:t xml:space="preserve"> деятельности:</w:t>
      </w:r>
      <w:r w:rsidRPr="0060320F">
        <w:t xml:space="preserve"> </w:t>
      </w:r>
      <w:r w:rsidR="00172F7D" w:rsidRPr="0060320F">
        <w:t>Рецензирование текста проповеди куратором, отметка о допуске к произнесению проповеди на богослужении. Прослушивание проповеди куратором практики. Зачет по результатам произнесения проповеди.</w:t>
      </w:r>
    </w:p>
    <w:p w:rsidR="007E52FA" w:rsidRPr="00AD434C" w:rsidRDefault="00323E56" w:rsidP="00AD434C">
      <w:pPr>
        <w:autoSpaceDE w:val="0"/>
        <w:autoSpaceDN w:val="0"/>
        <w:adjustRightInd w:val="0"/>
        <w:jc w:val="both"/>
      </w:pPr>
      <w:r w:rsidRPr="0060320F">
        <w:rPr>
          <w:i/>
          <w:color w:val="000000"/>
        </w:rPr>
        <w:t>Для преддипломной работы:</w:t>
      </w:r>
      <w:r w:rsidRPr="0060320F">
        <w:rPr>
          <w:color w:val="000000"/>
        </w:rPr>
        <w:t xml:space="preserve"> </w:t>
      </w:r>
      <w:r w:rsidR="00FC030D" w:rsidRPr="0060320F">
        <w:t xml:space="preserve">Форма итогового отчета представляет собой реферат одного произведения научно-богословской направленности. </w:t>
      </w:r>
      <w:r w:rsidR="006C364D" w:rsidRPr="0060320F">
        <w:t>Т</w:t>
      </w:r>
      <w:r w:rsidR="00FC030D" w:rsidRPr="0060320F">
        <w:t>ематика реферата должна быть связана с темой курсовой или дипломной работы обучающегося.</w:t>
      </w:r>
      <w:bookmarkStart w:id="94" w:name="_Toc473664511"/>
      <w:bookmarkStart w:id="95" w:name="_Toc473718089"/>
      <w:bookmarkStart w:id="96" w:name="_Toc473892890"/>
      <w:bookmarkStart w:id="97" w:name="_Toc474840599"/>
      <w:bookmarkStart w:id="98" w:name="_Toc475970646"/>
      <w:bookmarkStart w:id="99" w:name="_Toc477858786"/>
      <w:bookmarkStart w:id="100" w:name="_Toc477980930"/>
      <w:bookmarkStart w:id="101" w:name="_Hlk478368395"/>
    </w:p>
    <w:p w:rsidR="00167927" w:rsidRPr="0060320F" w:rsidRDefault="00DA1A7F" w:rsidP="0060320F">
      <w:pPr>
        <w:pStyle w:val="10"/>
        <w:spacing w:before="0" w:after="120"/>
        <w:rPr>
          <w:sz w:val="24"/>
          <w:szCs w:val="24"/>
        </w:rPr>
      </w:pPr>
      <w:bookmarkStart w:id="102" w:name="_Toc55307478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60320F">
        <w:rPr>
          <w:sz w:val="24"/>
          <w:szCs w:val="24"/>
        </w:rPr>
        <w:t>Литература, рекомендованная для прохождения практики</w:t>
      </w:r>
      <w:bookmarkEnd w:id="102"/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>Для богослужебной (алтарной) деятельности:</w:t>
      </w:r>
      <w:r w:rsidRPr="0060320F">
        <w:rPr>
          <w:color w:val="000000"/>
        </w:rPr>
        <w:t xml:space="preserve"> </w:t>
      </w:r>
    </w:p>
    <w:p w:rsidR="00F74225" w:rsidRPr="0060320F" w:rsidRDefault="00F74225" w:rsidP="0060320F">
      <w:pPr>
        <w:keepNext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Style w:val="aa"/>
          <w:color w:val="000000" w:themeColor="text1"/>
        </w:rPr>
      </w:pPr>
      <w:r w:rsidRPr="0060320F">
        <w:rPr>
          <w:color w:val="000000" w:themeColor="text1"/>
        </w:rPr>
        <w:t xml:space="preserve">Устав Русской Православной Церкви </w:t>
      </w:r>
      <w:hyperlink r:id="rId7" w:history="1">
        <w:r w:rsidRPr="0060320F">
          <w:rPr>
            <w:rStyle w:val="aa"/>
            <w:color w:val="000000" w:themeColor="text1"/>
            <w:lang w:val="en-US"/>
          </w:rPr>
          <w:t>http</w:t>
        </w:r>
        <w:r w:rsidRPr="0060320F">
          <w:rPr>
            <w:rStyle w:val="aa"/>
            <w:color w:val="000000" w:themeColor="text1"/>
          </w:rPr>
          <w:t>://</w:t>
        </w:r>
        <w:r w:rsidRPr="0060320F">
          <w:rPr>
            <w:rStyle w:val="aa"/>
            <w:color w:val="000000" w:themeColor="text1"/>
            <w:lang w:val="en-US"/>
          </w:rPr>
          <w:t>www</w:t>
        </w:r>
        <w:r w:rsidRPr="0060320F">
          <w:rPr>
            <w:rStyle w:val="aa"/>
            <w:color w:val="000000" w:themeColor="text1"/>
          </w:rPr>
          <w:t>.</w:t>
        </w:r>
        <w:proofErr w:type="spellStart"/>
        <w:r w:rsidRPr="0060320F">
          <w:rPr>
            <w:rStyle w:val="aa"/>
            <w:color w:val="000000" w:themeColor="text1"/>
            <w:lang w:val="en-US"/>
          </w:rPr>
          <w:t>patriarchia</w:t>
        </w:r>
        <w:proofErr w:type="spellEnd"/>
        <w:r w:rsidRPr="0060320F">
          <w:rPr>
            <w:rStyle w:val="aa"/>
            <w:color w:val="000000" w:themeColor="text1"/>
          </w:rPr>
          <w:t>.</w:t>
        </w:r>
        <w:proofErr w:type="spellStart"/>
        <w:r w:rsidRPr="0060320F">
          <w:rPr>
            <w:rStyle w:val="aa"/>
            <w:color w:val="000000" w:themeColor="text1"/>
            <w:lang w:val="en-US"/>
          </w:rPr>
          <w:t>ru</w:t>
        </w:r>
        <w:proofErr w:type="spellEnd"/>
        <w:r w:rsidRPr="0060320F">
          <w:rPr>
            <w:rStyle w:val="aa"/>
            <w:color w:val="000000" w:themeColor="text1"/>
          </w:rPr>
          <w:t>/</w:t>
        </w:r>
        <w:proofErr w:type="spellStart"/>
        <w:r w:rsidRPr="0060320F">
          <w:rPr>
            <w:rStyle w:val="aa"/>
            <w:color w:val="000000" w:themeColor="text1"/>
            <w:lang w:val="en-US"/>
          </w:rPr>
          <w:t>db</w:t>
        </w:r>
        <w:proofErr w:type="spellEnd"/>
        <w:r w:rsidRPr="0060320F">
          <w:rPr>
            <w:rStyle w:val="aa"/>
            <w:color w:val="000000" w:themeColor="text1"/>
          </w:rPr>
          <w:t>/</w:t>
        </w:r>
        <w:r w:rsidRPr="0060320F">
          <w:rPr>
            <w:rStyle w:val="aa"/>
            <w:color w:val="000000" w:themeColor="text1"/>
            <w:lang w:val="en-US"/>
          </w:rPr>
          <w:t>document</w:t>
        </w:r>
        <w:r w:rsidRPr="0060320F">
          <w:rPr>
            <w:rStyle w:val="aa"/>
            <w:color w:val="000000" w:themeColor="text1"/>
          </w:rPr>
          <w:t>/133114</w:t>
        </w:r>
      </w:hyperlink>
      <w:r w:rsidRPr="0060320F">
        <w:rPr>
          <w:rStyle w:val="aa"/>
          <w:color w:val="000000" w:themeColor="text1"/>
        </w:rPr>
        <w:t xml:space="preserve"> </w:t>
      </w:r>
    </w:p>
    <w:p w:rsidR="00F74225" w:rsidRPr="0060320F" w:rsidRDefault="00F74225" w:rsidP="0060320F">
      <w:pPr>
        <w:keepNext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r w:rsidRPr="0060320F">
        <w:rPr>
          <w:i/>
          <w:color w:val="000000" w:themeColor="text1"/>
        </w:rPr>
        <w:t>Малков П. Ю.</w:t>
      </w:r>
      <w:r w:rsidRPr="0060320F">
        <w:rPr>
          <w:color w:val="000000" w:themeColor="text1"/>
        </w:rPr>
        <w:t xml:space="preserve"> Введение в литургическое предание. – 2008.</w:t>
      </w:r>
    </w:p>
    <w:p w:rsidR="00F74225" w:rsidRPr="0060320F" w:rsidRDefault="00F74225" w:rsidP="0060320F">
      <w:pPr>
        <w:keepNext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proofErr w:type="spellStart"/>
      <w:r w:rsidRPr="0060320F">
        <w:rPr>
          <w:i/>
          <w:color w:val="000000" w:themeColor="text1"/>
        </w:rPr>
        <w:t>Гаслов</w:t>
      </w:r>
      <w:proofErr w:type="spellEnd"/>
      <w:r w:rsidRPr="0060320F">
        <w:rPr>
          <w:i/>
          <w:color w:val="000000" w:themeColor="text1"/>
        </w:rPr>
        <w:t xml:space="preserve"> И. В., </w:t>
      </w:r>
      <w:proofErr w:type="spellStart"/>
      <w:r w:rsidRPr="0060320F">
        <w:rPr>
          <w:i/>
          <w:color w:val="000000" w:themeColor="text1"/>
        </w:rPr>
        <w:t>Кашкин</w:t>
      </w:r>
      <w:proofErr w:type="spellEnd"/>
      <w:r w:rsidRPr="0060320F">
        <w:rPr>
          <w:i/>
          <w:color w:val="000000" w:themeColor="text1"/>
        </w:rPr>
        <w:t xml:space="preserve"> А. С.</w:t>
      </w:r>
      <w:r w:rsidRPr="0060320F">
        <w:rPr>
          <w:color w:val="000000" w:themeColor="text1"/>
        </w:rPr>
        <w:t xml:space="preserve"> Православное богослужение. Практическое руководство для клириков и мирян. – 2010.</w:t>
      </w:r>
    </w:p>
    <w:p w:rsidR="00323E56" w:rsidRPr="0060320F" w:rsidRDefault="00323E56" w:rsidP="0060320F">
      <w:pPr>
        <w:jc w:val="both"/>
      </w:pPr>
      <w:r w:rsidRPr="0060320F">
        <w:rPr>
          <w:i/>
        </w:rPr>
        <w:t xml:space="preserve">Для </w:t>
      </w:r>
      <w:proofErr w:type="spellStart"/>
      <w:r w:rsidRPr="0060320F">
        <w:rPr>
          <w:i/>
        </w:rPr>
        <w:t>гомилетической</w:t>
      </w:r>
      <w:proofErr w:type="spellEnd"/>
      <w:r w:rsidRPr="0060320F">
        <w:rPr>
          <w:i/>
        </w:rPr>
        <w:t xml:space="preserve"> деятельности:</w:t>
      </w:r>
      <w:r w:rsidRPr="0060320F">
        <w:t xml:space="preserve"> </w:t>
      </w:r>
    </w:p>
    <w:p w:rsidR="00172F7D" w:rsidRPr="0060320F" w:rsidRDefault="00172F7D" w:rsidP="0060320F">
      <w:pPr>
        <w:pStyle w:val="ab"/>
        <w:numPr>
          <w:ilvl w:val="0"/>
          <w:numId w:val="27"/>
        </w:numPr>
        <w:spacing w:after="0"/>
        <w:jc w:val="both"/>
      </w:pPr>
      <w:r w:rsidRPr="0060320F">
        <w:t>Феодосий (</w:t>
      </w:r>
      <w:proofErr w:type="spellStart"/>
      <w:r w:rsidRPr="0060320F">
        <w:t>Бильченко</w:t>
      </w:r>
      <w:proofErr w:type="spellEnd"/>
      <w:r w:rsidRPr="0060320F">
        <w:t xml:space="preserve">), </w:t>
      </w:r>
      <w:proofErr w:type="spellStart"/>
      <w:r w:rsidRPr="0060320F">
        <w:t>архиеп</w:t>
      </w:r>
      <w:proofErr w:type="spellEnd"/>
      <w:r w:rsidRPr="0060320F">
        <w:t>. Гомилетика. Теория церковной проповеди. Сергиев Посад, 1999. [Электронный ресурс: http://mirknig.com/knigi/religiya/1181716322-gomiletika-teoriya-cerkovnoypropovedi.html. Дата обращения: 08.12.2015г.].</w:t>
      </w:r>
    </w:p>
    <w:p w:rsidR="00323E56" w:rsidRPr="0060320F" w:rsidRDefault="00323E56" w:rsidP="0060320F">
      <w:pPr>
        <w:jc w:val="both"/>
      </w:pPr>
      <w:r w:rsidRPr="0060320F">
        <w:rPr>
          <w:i/>
          <w:color w:val="000000"/>
        </w:rPr>
        <w:t xml:space="preserve">Для преддипломной </w:t>
      </w:r>
      <w:r w:rsidR="00182295">
        <w:rPr>
          <w:i/>
          <w:color w:val="000000"/>
        </w:rPr>
        <w:t>практики (</w:t>
      </w:r>
      <w:r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bookmarkStart w:id="103" w:name="_Toc468446211"/>
      <w:bookmarkStart w:id="104" w:name="_Toc478368468"/>
      <w:bookmarkStart w:id="105" w:name="_Toc478915227"/>
      <w:r w:rsidRPr="0060320F">
        <w:t>Гайденко П. П. Христианство и генезис новоевропейского естествознания // Философско-религиозные истоки науки. М., 1997.</w:t>
      </w:r>
      <w:bookmarkEnd w:id="103"/>
      <w:bookmarkEnd w:id="104"/>
      <w:bookmarkEnd w:id="105"/>
      <w:r w:rsidRPr="0060320F">
        <w:t xml:space="preserve"> 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r w:rsidRPr="0060320F">
        <w:t xml:space="preserve">Емельянов Н., </w:t>
      </w:r>
      <w:proofErr w:type="spellStart"/>
      <w:r w:rsidRPr="0060320F">
        <w:t>иер</w:t>
      </w:r>
      <w:proofErr w:type="spellEnd"/>
      <w:r w:rsidRPr="0060320F">
        <w:t>. Догматического развития теория // Православная Энциклопедия, М., ЦНЦ ПЭ, т. XV, 2007. С. 534-542.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proofErr w:type="spellStart"/>
      <w:r w:rsidRPr="0060320F">
        <w:t>Жильсон</w:t>
      </w:r>
      <w:proofErr w:type="spellEnd"/>
      <w:r w:rsidRPr="0060320F">
        <w:t xml:space="preserve"> Э. Философ и теология (4. </w:t>
      </w:r>
      <w:proofErr w:type="spellStart"/>
      <w:r w:rsidRPr="0060320F">
        <w:t>Утpаченная</w:t>
      </w:r>
      <w:proofErr w:type="spellEnd"/>
      <w:r w:rsidRPr="0060320F">
        <w:t xml:space="preserve"> теология. 5. </w:t>
      </w:r>
      <w:proofErr w:type="spellStart"/>
      <w:r w:rsidRPr="0060320F">
        <w:t>Обpетенная</w:t>
      </w:r>
      <w:proofErr w:type="spellEnd"/>
      <w:r w:rsidRPr="0060320F">
        <w:t xml:space="preserve"> теология. С. 53-88; 9. Христианская философия. С. 139–157; 11. Будущее христианской философии. С. 172–189). М.: «</w:t>
      </w:r>
      <w:proofErr w:type="spellStart"/>
      <w:r w:rsidRPr="0060320F">
        <w:t>Гнозис</w:t>
      </w:r>
      <w:proofErr w:type="spellEnd"/>
      <w:r w:rsidRPr="0060320F">
        <w:t>», 1995.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proofErr w:type="spellStart"/>
      <w:r w:rsidRPr="0060320F">
        <w:t>Каллист</w:t>
      </w:r>
      <w:proofErr w:type="spellEnd"/>
      <w:r w:rsidRPr="0060320F">
        <w:t xml:space="preserve"> </w:t>
      </w:r>
      <w:proofErr w:type="spellStart"/>
      <w:r w:rsidRPr="0060320F">
        <w:t>Диоклийский</w:t>
      </w:r>
      <w:proofErr w:type="spellEnd"/>
      <w:r w:rsidRPr="0060320F">
        <w:t xml:space="preserve">, </w:t>
      </w:r>
      <w:proofErr w:type="spellStart"/>
      <w:r w:rsidRPr="0060320F">
        <w:t>еп</w:t>
      </w:r>
      <w:proofErr w:type="spellEnd"/>
      <w:r w:rsidRPr="0060320F">
        <w:t xml:space="preserve">. Священное Писание и святые Отцы о богословском образовании // Богословский сборник. </w:t>
      </w:r>
      <w:proofErr w:type="spellStart"/>
      <w:r w:rsidRPr="0060320F">
        <w:t>Вып</w:t>
      </w:r>
      <w:proofErr w:type="spellEnd"/>
      <w:r w:rsidRPr="0060320F"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60320F">
          <w:t>2. М</w:t>
        </w:r>
      </w:smartTag>
      <w:r w:rsidRPr="0060320F">
        <w:t>., Изд-во ПСТБИ,1997. С. 142–152.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bookmarkStart w:id="106" w:name="_Toc468446212"/>
      <w:bookmarkStart w:id="107" w:name="_Toc478368469"/>
      <w:bookmarkStart w:id="108" w:name="_Toc478915228"/>
      <w:proofErr w:type="spellStart"/>
      <w:r w:rsidRPr="0060320F">
        <w:t>Карташев</w:t>
      </w:r>
      <w:proofErr w:type="spellEnd"/>
      <w:r w:rsidRPr="0060320F">
        <w:t xml:space="preserve"> А. Свобода научно-богословских исследований и церковный авторитет // Живое предание. М., 1997.</w:t>
      </w:r>
      <w:bookmarkEnd w:id="106"/>
      <w:bookmarkEnd w:id="107"/>
      <w:bookmarkEnd w:id="108"/>
      <w:r w:rsidRPr="0060320F">
        <w:t xml:space="preserve"> 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bookmarkStart w:id="109" w:name="_Toc468446213"/>
      <w:bookmarkStart w:id="110" w:name="_Toc478368470"/>
      <w:bookmarkStart w:id="111" w:name="_Toc478915229"/>
      <w:proofErr w:type="spellStart"/>
      <w:r w:rsidRPr="0060320F">
        <w:t>Лосский</w:t>
      </w:r>
      <w:proofErr w:type="spellEnd"/>
      <w:r w:rsidRPr="0060320F">
        <w:t xml:space="preserve"> В. Н. Предание и предания // Он же. По образу и подобию. М., 1995. С. 129–151 (или в другом издании: Он же. Богословие и </w:t>
      </w:r>
      <w:proofErr w:type="spellStart"/>
      <w:r w:rsidRPr="0060320F">
        <w:t>боговидение</w:t>
      </w:r>
      <w:proofErr w:type="spellEnd"/>
      <w:r w:rsidRPr="0060320F">
        <w:t>. М., 2000. С. 513–544).</w:t>
      </w:r>
      <w:bookmarkEnd w:id="109"/>
      <w:bookmarkEnd w:id="110"/>
      <w:bookmarkEnd w:id="111"/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proofErr w:type="spellStart"/>
      <w:r w:rsidRPr="0060320F">
        <w:t>Польсков</w:t>
      </w:r>
      <w:proofErr w:type="spellEnd"/>
      <w:r w:rsidRPr="0060320F">
        <w:t xml:space="preserve"> К., </w:t>
      </w:r>
      <w:proofErr w:type="spellStart"/>
      <w:r w:rsidRPr="0060320F">
        <w:t>иер</w:t>
      </w:r>
      <w:proofErr w:type="spellEnd"/>
      <w:r w:rsidRPr="0060320F">
        <w:t>. Богослов // Православная энциклопедия. Т. 5.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proofErr w:type="spellStart"/>
      <w:r w:rsidRPr="0060320F">
        <w:t>Польсков</w:t>
      </w:r>
      <w:proofErr w:type="spellEnd"/>
      <w:r w:rsidRPr="0060320F">
        <w:t xml:space="preserve"> К.О. К вопросу о научном богословском методе // Вопросы философии. 2010. № 7. С. 93-101.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r w:rsidRPr="0060320F">
        <w:t>Сухова Н. Ю. Богословские науки в российских университетах – традиция и перспективы // Она же. Вертоград наук духовный. Сборник статей по истории высшего духовного образования в России XIX — начала XX в. М., 2007. С. 326 – 344.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r w:rsidRPr="0060320F">
        <w:lastRenderedPageBreak/>
        <w:t>Сухова Н. Ю. Богословское образование в России // Она же. Вертоград наук духовный. Сборник статей по истории высшего духовного образования в России XIX — начала XX в. М., 2007. С. 99 – 142.</w:t>
      </w:r>
    </w:p>
    <w:p w:rsidR="00323E56" w:rsidRPr="00AD434C" w:rsidRDefault="006C364D" w:rsidP="0060320F">
      <w:pPr>
        <w:numPr>
          <w:ilvl w:val="0"/>
          <w:numId w:val="31"/>
        </w:numPr>
        <w:ind w:left="0" w:firstLine="0"/>
        <w:jc w:val="both"/>
      </w:pPr>
      <w:bookmarkStart w:id="112" w:name="_Toc468446214"/>
      <w:bookmarkStart w:id="113" w:name="_Toc478368471"/>
      <w:bookmarkStart w:id="114" w:name="_Toc478915230"/>
      <w:r w:rsidRPr="0060320F">
        <w:t xml:space="preserve">Тихомиров Б.А. </w:t>
      </w:r>
      <w:proofErr w:type="spellStart"/>
      <w:r w:rsidRPr="0060320F">
        <w:t>Богодухновенность</w:t>
      </w:r>
      <w:proofErr w:type="spellEnd"/>
      <w:r w:rsidRPr="0060320F">
        <w:t xml:space="preserve"> // Православная энциклопедия. Т. 5. С. 442–447.</w:t>
      </w:r>
      <w:bookmarkEnd w:id="112"/>
      <w:bookmarkEnd w:id="113"/>
      <w:bookmarkEnd w:id="114"/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115" w:name="_Toc55307479"/>
      <w:r w:rsidRPr="0060320F">
        <w:rPr>
          <w:sz w:val="24"/>
          <w:szCs w:val="24"/>
        </w:rPr>
        <w:t>Интернет-ресурсы</w:t>
      </w:r>
      <w:bookmarkEnd w:id="115"/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>Для богослужебной (алтарной) деятельности:</w:t>
      </w:r>
      <w:r w:rsidRPr="0060320F">
        <w:rPr>
          <w:color w:val="000000"/>
        </w:rPr>
        <w:t xml:space="preserve"> </w:t>
      </w:r>
    </w:p>
    <w:p w:rsidR="00F74225" w:rsidRPr="0060320F" w:rsidRDefault="000E00EE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8">
        <w:r w:rsidR="00F74225" w:rsidRPr="0060320F">
          <w:rPr>
            <w:color w:val="000000" w:themeColor="text1"/>
            <w:u w:val="single"/>
          </w:rPr>
          <w:t>http://www.bogoslov.ru/</w:t>
        </w:r>
      </w:hyperlink>
      <w:r w:rsidR="00F74225" w:rsidRPr="0060320F">
        <w:rPr>
          <w:color w:val="000000" w:themeColor="text1"/>
        </w:rPr>
        <w:t xml:space="preserve"> православный научно-богословский информационный </w:t>
      </w:r>
    </w:p>
    <w:p w:rsidR="00F74225" w:rsidRPr="0060320F" w:rsidRDefault="00F74225" w:rsidP="0060320F">
      <w:pPr>
        <w:pStyle w:val="ab"/>
        <w:numPr>
          <w:ilvl w:val="0"/>
          <w:numId w:val="27"/>
        </w:numPr>
        <w:ind w:left="0" w:firstLine="0"/>
        <w:jc w:val="both"/>
        <w:rPr>
          <w:color w:val="000000" w:themeColor="text1"/>
        </w:rPr>
      </w:pPr>
      <w:r w:rsidRPr="0060320F">
        <w:rPr>
          <w:color w:val="000000" w:themeColor="text1"/>
        </w:rPr>
        <w:t xml:space="preserve">интернет-портал. </w:t>
      </w:r>
    </w:p>
    <w:p w:rsidR="00F74225" w:rsidRPr="0060320F" w:rsidRDefault="000E00EE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9">
        <w:r w:rsidR="00F74225" w:rsidRPr="0060320F">
          <w:rPr>
            <w:color w:val="000000" w:themeColor="text1"/>
            <w:u w:val="single"/>
          </w:rPr>
          <w:t>http://pstgu.ru/scientific/periodicals/bulletin</w:t>
        </w:r>
      </w:hyperlink>
      <w:r w:rsidR="00F74225" w:rsidRPr="0060320F">
        <w:rPr>
          <w:color w:val="000000" w:themeColor="text1"/>
        </w:rPr>
        <w:t xml:space="preserve">/ Вестник ПСТГУ. </w:t>
      </w:r>
    </w:p>
    <w:p w:rsidR="00F74225" w:rsidRPr="0060320F" w:rsidRDefault="00F74225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r w:rsidRPr="0060320F">
        <w:rPr>
          <w:color w:val="000000" w:themeColor="text1"/>
          <w:u w:val="single"/>
        </w:rPr>
        <w:t>pagez.ru</w:t>
      </w:r>
      <w:r w:rsidRPr="0060320F">
        <w:rPr>
          <w:color w:val="000000" w:themeColor="text1"/>
        </w:rPr>
        <w:t xml:space="preserve"> – коллекция святоотеческих текстов в русском переводе, а также другие церковные документы.  </w:t>
      </w:r>
    </w:p>
    <w:p w:rsidR="00F74225" w:rsidRPr="0060320F" w:rsidRDefault="000E00EE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10" w:history="1">
        <w:r w:rsidR="00F74225" w:rsidRPr="0060320F">
          <w:rPr>
            <w:rStyle w:val="aa"/>
            <w:color w:val="000000" w:themeColor="text1"/>
          </w:rPr>
          <w:t>http://www.pravenc.ru/</w:t>
        </w:r>
      </w:hyperlink>
      <w:r w:rsidR="00F74225" w:rsidRPr="0060320F">
        <w:rPr>
          <w:color w:val="000000" w:themeColor="text1"/>
        </w:rPr>
        <w:t xml:space="preserve"> сайт «Православной энциклопедии». </w:t>
      </w:r>
    </w:p>
    <w:p w:rsidR="00F74225" w:rsidRPr="0060320F" w:rsidRDefault="000E00EE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11" w:history="1">
        <w:r w:rsidR="00F74225" w:rsidRPr="0060320F">
          <w:rPr>
            <w:rStyle w:val="aa"/>
            <w:color w:val="000000" w:themeColor="text1"/>
          </w:rPr>
          <w:t>https://azbyka.ru/</w:t>
        </w:r>
      </w:hyperlink>
      <w:r w:rsidR="00F74225" w:rsidRPr="0060320F">
        <w:rPr>
          <w:color w:val="000000" w:themeColor="text1"/>
        </w:rPr>
        <w:t xml:space="preserve"> Православная энциклопедия «Азбука веры». </w:t>
      </w:r>
    </w:p>
    <w:p w:rsidR="00323E56" w:rsidRPr="0060320F" w:rsidRDefault="00323E56" w:rsidP="0060320F">
      <w:pPr>
        <w:jc w:val="both"/>
      </w:pPr>
      <w:r w:rsidRPr="0060320F">
        <w:rPr>
          <w:i/>
        </w:rPr>
        <w:t xml:space="preserve">Для </w:t>
      </w:r>
      <w:proofErr w:type="spellStart"/>
      <w:r w:rsidRPr="0060320F">
        <w:rPr>
          <w:i/>
        </w:rPr>
        <w:t>гомилетической</w:t>
      </w:r>
      <w:proofErr w:type="spellEnd"/>
      <w:r w:rsidRPr="0060320F">
        <w:rPr>
          <w:i/>
        </w:rPr>
        <w:t xml:space="preserve"> деятельности:</w:t>
      </w:r>
      <w:r w:rsidRPr="0060320F">
        <w:t xml:space="preserve"> </w:t>
      </w:r>
    </w:p>
    <w:p w:rsidR="00172F7D" w:rsidRPr="0060320F" w:rsidRDefault="00172F7D" w:rsidP="0060320F">
      <w:pPr>
        <w:pStyle w:val="ab"/>
        <w:numPr>
          <w:ilvl w:val="0"/>
          <w:numId w:val="27"/>
        </w:numPr>
        <w:jc w:val="both"/>
      </w:pPr>
      <w:r w:rsidRPr="0060320F">
        <w:rPr>
          <w:u w:val="single"/>
        </w:rPr>
        <w:t>pagez.ru</w:t>
      </w:r>
      <w:r w:rsidRPr="0060320F">
        <w:t xml:space="preserve"> – коллекция святоотеческих текстов в русском переводе и других церковных документов.</w:t>
      </w:r>
    </w:p>
    <w:p w:rsidR="00172F7D" w:rsidRPr="0060320F" w:rsidRDefault="00172F7D" w:rsidP="0060320F">
      <w:pPr>
        <w:numPr>
          <w:ilvl w:val="0"/>
          <w:numId w:val="27"/>
        </w:numPr>
        <w:spacing w:after="0"/>
        <w:jc w:val="both"/>
      </w:pPr>
      <w:r w:rsidRPr="0060320F">
        <w:rPr>
          <w:u w:val="single"/>
        </w:rPr>
        <w:t>pravenc.ru</w:t>
      </w:r>
      <w:r w:rsidRPr="0060320F">
        <w:t xml:space="preserve"> – сайт «Православной энциклопедии».</w:t>
      </w:r>
    </w:p>
    <w:p w:rsidR="00172F7D" w:rsidRPr="0060320F" w:rsidRDefault="00172F7D" w:rsidP="0060320F">
      <w:pPr>
        <w:numPr>
          <w:ilvl w:val="0"/>
          <w:numId w:val="27"/>
        </w:numPr>
        <w:spacing w:after="0"/>
        <w:jc w:val="both"/>
      </w:pPr>
      <w:r w:rsidRPr="0060320F">
        <w:rPr>
          <w:u w:val="single"/>
        </w:rPr>
        <w:t>azbyka.ru</w:t>
      </w:r>
      <w:r w:rsidRPr="0060320F">
        <w:t xml:space="preserve"> – православная энциклопедия «Азбука веры».</w:t>
      </w:r>
    </w:p>
    <w:p w:rsidR="00323E56" w:rsidRPr="0060320F" w:rsidRDefault="00323E56" w:rsidP="0060320F">
      <w:pPr>
        <w:jc w:val="both"/>
      </w:pPr>
      <w:r w:rsidRPr="0060320F">
        <w:rPr>
          <w:i/>
          <w:color w:val="000000"/>
        </w:rPr>
        <w:t>Для преддипломной работы:</w:t>
      </w:r>
      <w:r w:rsidRPr="0060320F">
        <w:rPr>
          <w:color w:val="000000"/>
        </w:rPr>
        <w:t xml:space="preserve"> </w:t>
      </w:r>
    </w:p>
    <w:p w:rsidR="006C364D" w:rsidRPr="0060320F" w:rsidRDefault="000E00EE" w:rsidP="0060320F">
      <w:pPr>
        <w:numPr>
          <w:ilvl w:val="0"/>
          <w:numId w:val="33"/>
        </w:numPr>
        <w:ind w:left="0" w:firstLine="0"/>
        <w:jc w:val="both"/>
      </w:pPr>
      <w:hyperlink r:id="rId12" w:history="1">
        <w:r w:rsidR="006C364D" w:rsidRPr="0060320F">
          <w:rPr>
            <w:rStyle w:val="aa"/>
            <w:lang w:val="en-US"/>
          </w:rPr>
          <w:t>http://www.atla.com</w:t>
        </w:r>
      </w:hyperlink>
      <w:r w:rsidR="006C364D" w:rsidRPr="0060320F">
        <w:rPr>
          <w:lang w:val="en-US"/>
        </w:rPr>
        <w:t xml:space="preserve"> </w:t>
      </w:r>
      <w:r w:rsidR="006C364D" w:rsidRPr="0060320F">
        <w:rPr>
          <w:lang w:val="en-US"/>
        </w:rPr>
        <w:noBreakHyphen/>
        <w:t xml:space="preserve"> Established in 1946, the American Theological Library Association (ATLA) is a professional association of nearly 1,000 individual, institutional, and affiliate members providing programs, products, and services in support of theological and religious studies libraries and librarians. </w:t>
      </w:r>
      <w:proofErr w:type="spellStart"/>
      <w:r w:rsidR="006C364D" w:rsidRPr="0060320F">
        <w:t>ATLA's</w:t>
      </w:r>
      <w:proofErr w:type="spellEnd"/>
      <w:r w:rsidR="006C364D" w:rsidRPr="0060320F">
        <w:t xml:space="preserve"> </w:t>
      </w:r>
      <w:proofErr w:type="spellStart"/>
      <w:r w:rsidR="006C364D" w:rsidRPr="0060320F">
        <w:t>ecumenical</w:t>
      </w:r>
      <w:proofErr w:type="spellEnd"/>
      <w:r w:rsidR="006C364D" w:rsidRPr="0060320F">
        <w:t xml:space="preserve"> </w:t>
      </w:r>
      <w:proofErr w:type="spellStart"/>
      <w:r w:rsidR="006C364D" w:rsidRPr="0060320F">
        <w:t>membership</w:t>
      </w:r>
      <w:proofErr w:type="spellEnd"/>
      <w:r w:rsidR="006C364D" w:rsidRPr="0060320F">
        <w:t xml:space="preserve"> </w:t>
      </w:r>
      <w:proofErr w:type="spellStart"/>
      <w:r w:rsidR="006C364D" w:rsidRPr="0060320F">
        <w:t>represents</w:t>
      </w:r>
      <w:proofErr w:type="spellEnd"/>
      <w:r w:rsidR="006C364D" w:rsidRPr="0060320F">
        <w:t xml:space="preserve"> </w:t>
      </w:r>
      <w:proofErr w:type="spellStart"/>
      <w:r w:rsidR="006C364D" w:rsidRPr="0060320F">
        <w:t>many</w:t>
      </w:r>
      <w:proofErr w:type="spellEnd"/>
      <w:r w:rsidR="006C364D" w:rsidRPr="0060320F">
        <w:t xml:space="preserve"> </w:t>
      </w:r>
      <w:proofErr w:type="spellStart"/>
      <w:r w:rsidR="006C364D" w:rsidRPr="0060320F">
        <w:t>religious</w:t>
      </w:r>
      <w:proofErr w:type="spellEnd"/>
      <w:r w:rsidR="006C364D" w:rsidRPr="0060320F">
        <w:t xml:space="preserve"> </w:t>
      </w:r>
      <w:proofErr w:type="spellStart"/>
      <w:r w:rsidR="006C364D" w:rsidRPr="0060320F">
        <w:t>traditions</w:t>
      </w:r>
      <w:proofErr w:type="spellEnd"/>
      <w:r w:rsidR="006C364D" w:rsidRPr="0060320F">
        <w:t xml:space="preserve"> </w:t>
      </w:r>
      <w:proofErr w:type="spellStart"/>
      <w:r w:rsidR="006C364D" w:rsidRPr="0060320F">
        <w:t>and</w:t>
      </w:r>
      <w:proofErr w:type="spellEnd"/>
      <w:r w:rsidR="006C364D" w:rsidRPr="0060320F">
        <w:t xml:space="preserve"> </w:t>
      </w:r>
      <w:proofErr w:type="spellStart"/>
      <w:r w:rsidR="006C364D" w:rsidRPr="0060320F">
        <w:t>denominations</w:t>
      </w:r>
      <w:proofErr w:type="spellEnd"/>
      <w:r w:rsidR="006C364D" w:rsidRPr="0060320F">
        <w:t>.</w:t>
      </w:r>
    </w:p>
    <w:p w:rsidR="006C364D" w:rsidRPr="0060320F" w:rsidRDefault="000E00EE" w:rsidP="0060320F">
      <w:pPr>
        <w:numPr>
          <w:ilvl w:val="0"/>
          <w:numId w:val="33"/>
        </w:numPr>
        <w:ind w:left="0" w:firstLine="0"/>
        <w:jc w:val="both"/>
      </w:pPr>
      <w:hyperlink r:id="rId13" w:history="1">
        <w:r w:rsidR="006C364D" w:rsidRPr="0060320F">
          <w:rPr>
            <w:rStyle w:val="aa"/>
          </w:rPr>
          <w:t>http://www.bogoslov.ru/</w:t>
        </w:r>
      </w:hyperlink>
      <w:r w:rsidR="006C364D" w:rsidRPr="0060320F">
        <w:t xml:space="preserve"> </w:t>
      </w:r>
      <w:r w:rsidR="006C364D" w:rsidRPr="0060320F">
        <w:noBreakHyphen/>
        <w:t xml:space="preserve"> православный научно-богословский информационный интернет-портал. Создан по благословению Святейшего Патриарха Московского и всея Руси Алексия II. На сайте все представленные материалы разделены на несколько блоков: библиографический, новостной, справочный и </w:t>
      </w:r>
      <w:proofErr w:type="spellStart"/>
      <w:r w:rsidR="006C364D" w:rsidRPr="0060320F">
        <w:t>исследовательско</w:t>
      </w:r>
      <w:proofErr w:type="spellEnd"/>
      <w:r w:rsidR="006C364D" w:rsidRPr="0060320F">
        <w:t>-дискуссионный блоки.</w:t>
      </w:r>
    </w:p>
    <w:p w:rsidR="006C364D" w:rsidRPr="0060320F" w:rsidRDefault="000E00EE" w:rsidP="0060320F">
      <w:pPr>
        <w:numPr>
          <w:ilvl w:val="0"/>
          <w:numId w:val="33"/>
        </w:numPr>
        <w:ind w:left="0" w:firstLine="0"/>
        <w:jc w:val="both"/>
      </w:pPr>
      <w:hyperlink r:id="rId14" w:history="1">
        <w:r w:rsidR="006C364D" w:rsidRPr="0060320F">
          <w:rPr>
            <w:rStyle w:val="aa"/>
          </w:rPr>
          <w:t>http://pstgu.ru/faculties/theological/seminar/scientific_knowledge/</w:t>
        </w:r>
      </w:hyperlink>
      <w:r w:rsidR="006C364D" w:rsidRPr="0060320F">
        <w:t xml:space="preserve"> Страница Научно-методологического семинара богословского факультета «Богословие в системе научного знания: традиции – современность – перспективы».</w:t>
      </w:r>
    </w:p>
    <w:p w:rsidR="00167927" w:rsidRPr="00AD434C" w:rsidRDefault="006C364D" w:rsidP="00AD434C">
      <w:pPr>
        <w:numPr>
          <w:ilvl w:val="0"/>
          <w:numId w:val="33"/>
        </w:numPr>
        <w:ind w:left="0" w:firstLine="0"/>
        <w:jc w:val="both"/>
      </w:pPr>
      <w:r w:rsidRPr="0060320F">
        <w:t>http://pstgu.ru/scientific/periodicals/bulletin/ Страница Вестника ПСТГУ.</w:t>
      </w: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116" w:name="_Toc55307480"/>
      <w:r w:rsidRPr="0060320F">
        <w:rPr>
          <w:sz w:val="24"/>
          <w:szCs w:val="24"/>
        </w:rPr>
        <w:t>Материально-техническая база  для проведения практики</w:t>
      </w:r>
      <w:bookmarkEnd w:id="116"/>
      <w:r w:rsidRPr="0060320F">
        <w:rPr>
          <w:sz w:val="24"/>
          <w:szCs w:val="24"/>
        </w:rPr>
        <w:t xml:space="preserve"> </w:t>
      </w:r>
    </w:p>
    <w:p w:rsidR="006C364D" w:rsidRDefault="006C364D" w:rsidP="0060320F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60320F">
        <w:rPr>
          <w:b w:val="0"/>
        </w:rPr>
        <w:t xml:space="preserve">ЭБС «Университетская библиотека </w:t>
      </w:r>
      <w:proofErr w:type="spellStart"/>
      <w:r w:rsidRPr="0060320F">
        <w:rPr>
          <w:b w:val="0"/>
        </w:rPr>
        <w:t>Online</w:t>
      </w:r>
      <w:proofErr w:type="spellEnd"/>
      <w:r w:rsidRPr="0060320F">
        <w:rPr>
          <w:b w:val="0"/>
        </w:rPr>
        <w:t>»; помещения и храмы ПСТГУ.</w:t>
      </w:r>
    </w:p>
    <w:p w:rsidR="009E4CEB" w:rsidRPr="0060320F" w:rsidRDefault="009E4CEB" w:rsidP="0060320F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C4000" w:rsidRPr="0060320F" w:rsidRDefault="00DA1A7F" w:rsidP="0060320F">
      <w:pPr>
        <w:tabs>
          <w:tab w:val="left" w:pos="993"/>
        </w:tabs>
        <w:jc w:val="both"/>
        <w:rPr>
          <w:i/>
          <w:iCs/>
          <w:color w:val="000000"/>
        </w:rPr>
      </w:pPr>
      <w:r w:rsidRPr="0060320F">
        <w:rPr>
          <w:i/>
          <w:iCs/>
          <w:color w:val="000000"/>
        </w:rPr>
        <w:t xml:space="preserve">Авторы: </w:t>
      </w:r>
      <w:proofErr w:type="spellStart"/>
      <w:r w:rsidR="00172F7D" w:rsidRPr="0060320F">
        <w:rPr>
          <w:i/>
          <w:iCs/>
          <w:color w:val="000000"/>
        </w:rPr>
        <w:t>диак</w:t>
      </w:r>
      <w:proofErr w:type="spellEnd"/>
      <w:r w:rsidR="00172F7D" w:rsidRPr="0060320F">
        <w:rPr>
          <w:i/>
          <w:iCs/>
          <w:color w:val="000000"/>
        </w:rPr>
        <w:t xml:space="preserve">. </w:t>
      </w:r>
      <w:r w:rsidR="00172F7D" w:rsidRPr="0060320F">
        <w:rPr>
          <w:i/>
        </w:rPr>
        <w:t xml:space="preserve">Алексей Захаров, </w:t>
      </w:r>
      <w:r w:rsidR="00F74225" w:rsidRPr="0060320F">
        <w:rPr>
          <w:i/>
          <w:color w:val="000000" w:themeColor="text1"/>
        </w:rPr>
        <w:t>чт. Дмитрий Марков</w:t>
      </w:r>
      <w:r w:rsidR="006C364D" w:rsidRPr="0060320F">
        <w:rPr>
          <w:i/>
          <w:color w:val="000000" w:themeColor="text1"/>
        </w:rPr>
        <w:t xml:space="preserve">, </w:t>
      </w:r>
      <w:r w:rsidR="006C364D" w:rsidRPr="0060320F">
        <w:rPr>
          <w:i/>
          <w:iCs/>
        </w:rPr>
        <w:t>Захаров Г.Е., Медведева А.А.</w:t>
      </w:r>
    </w:p>
    <w:p w:rsidR="00AD434C" w:rsidRDefault="00A51963" w:rsidP="0060320F">
      <w:pPr>
        <w:tabs>
          <w:tab w:val="left" w:pos="993"/>
        </w:tabs>
        <w:jc w:val="both"/>
        <w:rPr>
          <w:i/>
          <w:iCs/>
        </w:rPr>
      </w:pPr>
      <w:r w:rsidRPr="0060320F">
        <w:rPr>
          <w:i/>
          <w:iCs/>
        </w:rPr>
        <w:lastRenderedPageBreak/>
        <w:t xml:space="preserve">Рецензент: </w:t>
      </w:r>
      <w:proofErr w:type="spellStart"/>
      <w:r w:rsidRPr="0060320F">
        <w:rPr>
          <w:i/>
          <w:iCs/>
        </w:rPr>
        <w:t>прот</w:t>
      </w:r>
      <w:proofErr w:type="spellEnd"/>
      <w:r w:rsidRPr="0060320F">
        <w:rPr>
          <w:i/>
          <w:iCs/>
        </w:rPr>
        <w:t>. Николай Емельянов</w:t>
      </w:r>
    </w:p>
    <w:p w:rsidR="009E4CEB" w:rsidRPr="00AD434C" w:rsidRDefault="009E4CEB" w:rsidP="0060320F">
      <w:pPr>
        <w:tabs>
          <w:tab w:val="left" w:pos="993"/>
        </w:tabs>
        <w:jc w:val="both"/>
        <w:rPr>
          <w:i/>
          <w:iCs/>
        </w:rPr>
      </w:pPr>
    </w:p>
    <w:p w:rsidR="009E4CEB" w:rsidRPr="008B5CBE" w:rsidRDefault="009E4CEB" w:rsidP="009E4CEB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CB35EB" w:rsidRPr="0060320F" w:rsidRDefault="00CB35EB" w:rsidP="009E4CEB">
      <w:pPr>
        <w:tabs>
          <w:tab w:val="left" w:pos="993"/>
        </w:tabs>
        <w:jc w:val="both"/>
      </w:pPr>
    </w:p>
    <w:sectPr w:rsidR="00CB35EB" w:rsidRPr="0060320F" w:rsidSect="009059F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96" w:rsidRDefault="00C15E96" w:rsidP="00167927">
      <w:r>
        <w:separator/>
      </w:r>
    </w:p>
  </w:endnote>
  <w:endnote w:type="continuationSeparator" w:id="0">
    <w:p w:rsidR="00C15E96" w:rsidRDefault="00C15E96" w:rsidP="001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478678"/>
      <w:docPartObj>
        <w:docPartGallery w:val="Page Numbers (Bottom of Page)"/>
        <w:docPartUnique/>
      </w:docPartObj>
    </w:sdtPr>
    <w:sdtEndPr/>
    <w:sdtContent>
      <w:p w:rsidR="00FC4000" w:rsidRDefault="00FC4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0EE">
          <w:rPr>
            <w:noProof/>
          </w:rPr>
          <w:t>8</w:t>
        </w:r>
        <w:r>
          <w:fldChar w:fldCharType="end"/>
        </w:r>
      </w:p>
    </w:sdtContent>
  </w:sdt>
  <w:p w:rsidR="00FC4000" w:rsidRDefault="00FC4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96" w:rsidRDefault="00C15E96" w:rsidP="00167927">
      <w:r>
        <w:separator/>
      </w:r>
    </w:p>
  </w:footnote>
  <w:footnote w:type="continuationSeparator" w:id="0">
    <w:p w:rsidR="00C15E96" w:rsidRDefault="00C15E96" w:rsidP="0016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24490"/>
    <w:multiLevelType w:val="hybridMultilevel"/>
    <w:tmpl w:val="153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7E4"/>
    <w:multiLevelType w:val="hybridMultilevel"/>
    <w:tmpl w:val="63A8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B47"/>
    <w:multiLevelType w:val="hybridMultilevel"/>
    <w:tmpl w:val="20B662D2"/>
    <w:lvl w:ilvl="0" w:tplc="3A3A44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560359"/>
    <w:multiLevelType w:val="hybridMultilevel"/>
    <w:tmpl w:val="42BC9ED8"/>
    <w:lvl w:ilvl="0" w:tplc="68C23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6560A9"/>
    <w:multiLevelType w:val="hybridMultilevel"/>
    <w:tmpl w:val="205A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44FF4"/>
    <w:multiLevelType w:val="hybridMultilevel"/>
    <w:tmpl w:val="C122F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9827F9"/>
    <w:multiLevelType w:val="hybridMultilevel"/>
    <w:tmpl w:val="8A08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4078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1EA2"/>
    <w:multiLevelType w:val="hybridMultilevel"/>
    <w:tmpl w:val="910029AE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B2678"/>
    <w:multiLevelType w:val="multilevel"/>
    <w:tmpl w:val="02B674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>
    <w:nsid w:val="42416C48"/>
    <w:multiLevelType w:val="hybridMultilevel"/>
    <w:tmpl w:val="9FBA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50C27"/>
    <w:multiLevelType w:val="hybridMultilevel"/>
    <w:tmpl w:val="AB82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A216C"/>
    <w:multiLevelType w:val="hybridMultilevel"/>
    <w:tmpl w:val="B754941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7AC5A67"/>
    <w:multiLevelType w:val="hybridMultilevel"/>
    <w:tmpl w:val="DC5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24CA2"/>
    <w:multiLevelType w:val="hybridMultilevel"/>
    <w:tmpl w:val="2E50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01C5F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E03F6"/>
    <w:multiLevelType w:val="hybridMultilevel"/>
    <w:tmpl w:val="250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D0550"/>
    <w:multiLevelType w:val="hybridMultilevel"/>
    <w:tmpl w:val="E124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909FC"/>
    <w:multiLevelType w:val="hybridMultilevel"/>
    <w:tmpl w:val="A11AF59C"/>
    <w:lvl w:ilvl="0" w:tplc="2B6A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5385B"/>
    <w:multiLevelType w:val="hybridMultilevel"/>
    <w:tmpl w:val="6E8C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757B4"/>
    <w:multiLevelType w:val="hybridMultilevel"/>
    <w:tmpl w:val="AF063070"/>
    <w:lvl w:ilvl="0" w:tplc="A6E04A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A040B5"/>
    <w:multiLevelType w:val="hybridMultilevel"/>
    <w:tmpl w:val="A38C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C6576"/>
    <w:multiLevelType w:val="hybridMultilevel"/>
    <w:tmpl w:val="359ABF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266BC9"/>
    <w:multiLevelType w:val="hybridMultilevel"/>
    <w:tmpl w:val="EC66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7">
    <w:nsid w:val="73123F57"/>
    <w:multiLevelType w:val="hybridMultilevel"/>
    <w:tmpl w:val="46D4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12272"/>
    <w:multiLevelType w:val="hybridMultilevel"/>
    <w:tmpl w:val="345E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75E32"/>
    <w:multiLevelType w:val="hybridMultilevel"/>
    <w:tmpl w:val="935E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D4B81"/>
    <w:multiLevelType w:val="hybridMultilevel"/>
    <w:tmpl w:val="A5AC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A6122"/>
    <w:multiLevelType w:val="multilevel"/>
    <w:tmpl w:val="47E0AE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A41659D"/>
    <w:multiLevelType w:val="hybridMultilevel"/>
    <w:tmpl w:val="E66E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4"/>
  </w:num>
  <w:num w:numId="5">
    <w:abstractNumId w:val="24"/>
  </w:num>
  <w:num w:numId="6">
    <w:abstractNumId w:val="3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3"/>
  </w:num>
  <w:num w:numId="11">
    <w:abstractNumId w:val="28"/>
  </w:num>
  <w:num w:numId="12">
    <w:abstractNumId w:val="14"/>
  </w:num>
  <w:num w:numId="13">
    <w:abstractNumId w:val="5"/>
  </w:num>
  <w:num w:numId="14">
    <w:abstractNumId w:val="15"/>
  </w:num>
  <w:num w:numId="15">
    <w:abstractNumId w:val="19"/>
  </w:num>
  <w:num w:numId="16">
    <w:abstractNumId w:val="7"/>
  </w:num>
  <w:num w:numId="17">
    <w:abstractNumId w:val="27"/>
  </w:num>
  <w:num w:numId="18">
    <w:abstractNumId w:val="25"/>
  </w:num>
  <w:num w:numId="19">
    <w:abstractNumId w:val="29"/>
  </w:num>
  <w:num w:numId="20">
    <w:abstractNumId w:val="21"/>
  </w:num>
  <w:num w:numId="21">
    <w:abstractNumId w:val="20"/>
  </w:num>
  <w:num w:numId="22">
    <w:abstractNumId w:val="17"/>
  </w:num>
  <w:num w:numId="23">
    <w:abstractNumId w:val="1"/>
  </w:num>
  <w:num w:numId="24">
    <w:abstractNumId w:val="8"/>
  </w:num>
  <w:num w:numId="25">
    <w:abstractNumId w:val="32"/>
  </w:num>
  <w:num w:numId="26">
    <w:abstractNumId w:val="22"/>
  </w:num>
  <w:num w:numId="27">
    <w:abstractNumId w:val="6"/>
  </w:num>
  <w:num w:numId="28">
    <w:abstractNumId w:val="10"/>
  </w:num>
  <w:num w:numId="29">
    <w:abstractNumId w:val="23"/>
  </w:num>
  <w:num w:numId="30">
    <w:abstractNumId w:val="30"/>
  </w:num>
  <w:num w:numId="31">
    <w:abstractNumId w:val="16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Y3NTcxMTGwsDA3MLZQ0lEKTi0uzszPAymwqAUAR8LyXywAAAA="/>
  </w:docVars>
  <w:rsids>
    <w:rsidRoot w:val="002F1D79"/>
    <w:rsid w:val="0002405D"/>
    <w:rsid w:val="00082155"/>
    <w:rsid w:val="000859BE"/>
    <w:rsid w:val="000B638F"/>
    <w:rsid w:val="000E00EE"/>
    <w:rsid w:val="000F7257"/>
    <w:rsid w:val="001151D1"/>
    <w:rsid w:val="00150C1B"/>
    <w:rsid w:val="00167927"/>
    <w:rsid w:val="00172F7D"/>
    <w:rsid w:val="00182295"/>
    <w:rsid w:val="001A2C72"/>
    <w:rsid w:val="001F57E1"/>
    <w:rsid w:val="00210685"/>
    <w:rsid w:val="002618B7"/>
    <w:rsid w:val="002B0E97"/>
    <w:rsid w:val="002E6032"/>
    <w:rsid w:val="002F1D79"/>
    <w:rsid w:val="002F3656"/>
    <w:rsid w:val="00323E56"/>
    <w:rsid w:val="00331954"/>
    <w:rsid w:val="003571BF"/>
    <w:rsid w:val="003B0EAE"/>
    <w:rsid w:val="003D7224"/>
    <w:rsid w:val="003F1E3E"/>
    <w:rsid w:val="00436A60"/>
    <w:rsid w:val="00480228"/>
    <w:rsid w:val="004A1D23"/>
    <w:rsid w:val="004F02E8"/>
    <w:rsid w:val="005C0E52"/>
    <w:rsid w:val="0060320F"/>
    <w:rsid w:val="006351EC"/>
    <w:rsid w:val="006712D3"/>
    <w:rsid w:val="006C364D"/>
    <w:rsid w:val="006C3712"/>
    <w:rsid w:val="006F103C"/>
    <w:rsid w:val="00702C1B"/>
    <w:rsid w:val="00712DF2"/>
    <w:rsid w:val="00751B83"/>
    <w:rsid w:val="007E52FA"/>
    <w:rsid w:val="007E7187"/>
    <w:rsid w:val="00842D5D"/>
    <w:rsid w:val="0088586B"/>
    <w:rsid w:val="009059FA"/>
    <w:rsid w:val="009476F9"/>
    <w:rsid w:val="00965F73"/>
    <w:rsid w:val="0098778C"/>
    <w:rsid w:val="009962B3"/>
    <w:rsid w:val="009E4CEB"/>
    <w:rsid w:val="00A47C22"/>
    <w:rsid w:val="00A51963"/>
    <w:rsid w:val="00AD434C"/>
    <w:rsid w:val="00BF16E4"/>
    <w:rsid w:val="00C15E96"/>
    <w:rsid w:val="00CA6DA8"/>
    <w:rsid w:val="00CB2058"/>
    <w:rsid w:val="00CB35EB"/>
    <w:rsid w:val="00D10310"/>
    <w:rsid w:val="00D12147"/>
    <w:rsid w:val="00D13CCB"/>
    <w:rsid w:val="00D73C53"/>
    <w:rsid w:val="00DA1A7F"/>
    <w:rsid w:val="00DA7236"/>
    <w:rsid w:val="00E245D7"/>
    <w:rsid w:val="00EA754B"/>
    <w:rsid w:val="00EB67E8"/>
    <w:rsid w:val="00EE17D3"/>
    <w:rsid w:val="00EE6405"/>
    <w:rsid w:val="00F74225"/>
    <w:rsid w:val="00F820CF"/>
    <w:rsid w:val="00FA014B"/>
    <w:rsid w:val="00FA2B49"/>
    <w:rsid w:val="00FC030D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918CFC-954F-4955-B533-873667EF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150C1B"/>
    <w:pPr>
      <w:spacing w:before="240" w:after="240"/>
      <w:jc w:val="both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50C1B"/>
    <w:pPr>
      <w:keepNext/>
      <w:keepLines/>
      <w:outlineLvl w:val="1"/>
    </w:pPr>
    <w:rPr>
      <w:rFonts w:eastAsia="Calibri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50C1B"/>
    <w:pPr>
      <w:keepNext/>
      <w:keepLines/>
      <w:outlineLvl w:val="4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C1B"/>
    <w:rPr>
      <w:rFonts w:ascii="Times New Roman" w:eastAsia="Calibri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50C1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167927"/>
    <w:pPr>
      <w:keepLines/>
      <w:spacing w:after="0" w:line="360" w:lineRule="auto"/>
      <w:ind w:left="0" w:firstLine="567"/>
      <w:jc w:val="both"/>
    </w:pPr>
  </w:style>
  <w:style w:type="paragraph" w:customStyle="1" w:styleId="1">
    <w:name w:val="УМКД Заголовок 1 ФГОС"/>
    <w:basedOn w:val="a"/>
    <w:qFormat/>
    <w:rsid w:val="0016792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a8">
    <w:name w:val="Normal (Web)"/>
    <w:basedOn w:val="a"/>
    <w:uiPriority w:val="99"/>
    <w:unhideWhenUsed/>
    <w:rsid w:val="00167927"/>
    <w:pPr>
      <w:spacing w:before="100" w:beforeAutospacing="1" w:after="100" w:afterAutospacing="1"/>
    </w:pPr>
  </w:style>
  <w:style w:type="paragraph" w:customStyle="1" w:styleId="FR2">
    <w:name w:val="FR2"/>
    <w:rsid w:val="00167927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TOC Heading"/>
    <w:basedOn w:val="10"/>
    <w:next w:val="a"/>
    <w:uiPriority w:val="39"/>
    <w:unhideWhenUsed/>
    <w:qFormat/>
    <w:rsid w:val="00167927"/>
    <w:pPr>
      <w:keepNext/>
      <w:keepLines/>
      <w:spacing w:before="480" w:after="0"/>
      <w:jc w:val="left"/>
      <w:outlineLvl w:val="9"/>
    </w:pPr>
    <w:rPr>
      <w:rFonts w:ascii="Cambria" w:hAnsi="Cambria"/>
      <w:color w:val="365F91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67927"/>
    <w:pPr>
      <w:ind w:left="480"/>
    </w:pPr>
  </w:style>
  <w:style w:type="paragraph" w:styleId="12">
    <w:name w:val="toc 1"/>
    <w:basedOn w:val="a"/>
    <w:next w:val="a"/>
    <w:autoRedefine/>
    <w:uiPriority w:val="39"/>
    <w:unhideWhenUsed/>
    <w:rsid w:val="00167927"/>
  </w:style>
  <w:style w:type="paragraph" w:styleId="22">
    <w:name w:val="toc 2"/>
    <w:basedOn w:val="a"/>
    <w:next w:val="a"/>
    <w:autoRedefine/>
    <w:uiPriority w:val="39"/>
    <w:unhideWhenUsed/>
    <w:rsid w:val="00167927"/>
    <w:pPr>
      <w:ind w:left="240"/>
    </w:pPr>
  </w:style>
  <w:style w:type="character" w:styleId="aa">
    <w:name w:val="Hyperlink"/>
    <w:uiPriority w:val="99"/>
    <w:unhideWhenUsed/>
    <w:rsid w:val="00167927"/>
    <w:rPr>
      <w:color w:val="0000FF"/>
      <w:u w:val="single"/>
    </w:rPr>
  </w:style>
  <w:style w:type="paragraph" w:styleId="21">
    <w:name w:val="Body Text Indent 2"/>
    <w:basedOn w:val="a"/>
    <w:link w:val="23"/>
    <w:uiPriority w:val="99"/>
    <w:semiHidden/>
    <w:unhideWhenUsed/>
    <w:rsid w:val="00167927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76F9"/>
    <w:pPr>
      <w:ind w:left="720"/>
      <w:contextualSpacing/>
    </w:pPr>
  </w:style>
  <w:style w:type="table" w:styleId="ac">
    <w:name w:val="Table Grid"/>
    <w:basedOn w:val="a1"/>
    <w:uiPriority w:val="59"/>
    <w:rsid w:val="007E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50C1B"/>
    <w:rPr>
      <w:rFonts w:ascii="Times New Roman" w:eastAsiaTheme="majorEastAsia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" TargetMode="External"/><Relationship Id="rId13" Type="http://schemas.openxmlformats.org/officeDocument/2006/relationships/hyperlink" Target="http://www.bogosl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document/133114" TargetMode="External"/><Relationship Id="rId12" Type="http://schemas.openxmlformats.org/officeDocument/2006/relationships/hyperlink" Target="http://www.atl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raven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tgu.ru/scientific/periodicals/bulletin" TargetMode="External"/><Relationship Id="rId14" Type="http://schemas.openxmlformats.org/officeDocument/2006/relationships/hyperlink" Target="http://pstgu.ru/faculties/theological/seminar/scientific_knowled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37</cp:revision>
  <dcterms:created xsi:type="dcterms:W3CDTF">2016-12-06T13:43:00Z</dcterms:created>
  <dcterms:modified xsi:type="dcterms:W3CDTF">2020-11-07T19:02:00Z</dcterms:modified>
</cp:coreProperties>
</file>